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082"/>
      </w:tblGrid>
      <w:tr w:rsidR="00B038EC" w:rsidRPr="00B038EC" w:rsidTr="00D83155">
        <w:tc>
          <w:tcPr>
            <w:tcW w:w="9889" w:type="dxa"/>
            <w:gridSpan w:val="2"/>
            <w:tcBorders>
              <w:bottom w:val="single" w:sz="4" w:space="0" w:color="auto"/>
            </w:tcBorders>
            <w:shd w:val="clear" w:color="auto" w:fill="E0E0E0"/>
          </w:tcPr>
          <w:p w:rsidR="00B038EC" w:rsidRPr="00B038EC" w:rsidRDefault="00B038EC" w:rsidP="00B038EC">
            <w:pPr>
              <w:jc w:val="center"/>
              <w:rPr>
                <w:rFonts w:ascii="Arial" w:hAnsi="Arial" w:cs="Arial"/>
                <w:b/>
                <w:sz w:val="22"/>
                <w:szCs w:val="22"/>
                <w:lang w:eastAsia="en-GB"/>
              </w:rPr>
            </w:pPr>
            <w:bookmarkStart w:id="0" w:name="_GoBack"/>
            <w:bookmarkEnd w:id="0"/>
          </w:p>
          <w:p w:rsidR="00B038EC" w:rsidRPr="00B038EC" w:rsidRDefault="00B038EC" w:rsidP="00B038EC">
            <w:pPr>
              <w:jc w:val="center"/>
              <w:rPr>
                <w:rFonts w:ascii="Arial" w:hAnsi="Arial" w:cs="Arial"/>
                <w:b/>
                <w:sz w:val="22"/>
                <w:szCs w:val="22"/>
                <w:lang w:eastAsia="en-GB"/>
              </w:rPr>
            </w:pPr>
            <w:r w:rsidRPr="00B038EC">
              <w:rPr>
                <w:rFonts w:ascii="Arial" w:hAnsi="Arial" w:cs="Arial"/>
                <w:b/>
                <w:sz w:val="22"/>
                <w:szCs w:val="22"/>
                <w:lang w:eastAsia="en-GB"/>
              </w:rPr>
              <w:t>FINANCE AND INVESTMENT COMMITTEE</w:t>
            </w:r>
          </w:p>
          <w:p w:rsidR="00B038EC" w:rsidRPr="00B038EC" w:rsidRDefault="00B038EC" w:rsidP="00B038EC">
            <w:pPr>
              <w:jc w:val="right"/>
              <w:rPr>
                <w:rFonts w:ascii="Arial" w:hAnsi="Arial" w:cs="Arial"/>
                <w:b/>
                <w:sz w:val="22"/>
                <w:szCs w:val="22"/>
                <w:lang w:eastAsia="en-GB"/>
              </w:rPr>
            </w:pPr>
          </w:p>
        </w:tc>
      </w:tr>
      <w:tr w:rsidR="00B038EC" w:rsidRPr="00B038EC" w:rsidTr="00D83155">
        <w:tc>
          <w:tcPr>
            <w:tcW w:w="2807" w:type="dxa"/>
            <w:tcBorders>
              <w:top w:val="single" w:sz="4" w:space="0" w:color="auto"/>
              <w:left w:val="nil"/>
              <w:bottom w:val="single" w:sz="4" w:space="0" w:color="auto"/>
              <w:right w:val="nil"/>
            </w:tcBorders>
          </w:tcPr>
          <w:p w:rsidR="00B038EC" w:rsidRPr="00B038EC" w:rsidRDefault="00B038EC" w:rsidP="00B038EC">
            <w:pPr>
              <w:rPr>
                <w:rFonts w:ascii="Arial" w:hAnsi="Arial" w:cs="Arial"/>
                <w:b/>
                <w:sz w:val="22"/>
                <w:szCs w:val="22"/>
                <w:lang w:eastAsia="en-GB"/>
              </w:rPr>
            </w:pPr>
          </w:p>
          <w:p w:rsidR="00B038EC" w:rsidRPr="00B038EC" w:rsidRDefault="00B038EC" w:rsidP="00B038EC">
            <w:pPr>
              <w:rPr>
                <w:rFonts w:ascii="Arial" w:hAnsi="Arial" w:cs="Arial"/>
                <w:b/>
                <w:sz w:val="22"/>
                <w:szCs w:val="22"/>
                <w:lang w:eastAsia="en-GB"/>
              </w:rPr>
            </w:pPr>
          </w:p>
        </w:tc>
        <w:tc>
          <w:tcPr>
            <w:tcW w:w="7082" w:type="dxa"/>
            <w:tcBorders>
              <w:top w:val="single" w:sz="4" w:space="0" w:color="auto"/>
              <w:left w:val="nil"/>
              <w:bottom w:val="single" w:sz="4" w:space="0" w:color="auto"/>
              <w:right w:val="nil"/>
            </w:tcBorders>
          </w:tcPr>
          <w:p w:rsidR="00B038EC" w:rsidRPr="00B038EC" w:rsidRDefault="00B038EC" w:rsidP="00B038EC">
            <w:pPr>
              <w:rPr>
                <w:rFonts w:ascii="Arial" w:hAnsi="Arial" w:cs="Arial"/>
                <w:sz w:val="22"/>
                <w:szCs w:val="22"/>
                <w:lang w:eastAsia="en-GB"/>
              </w:rPr>
            </w:pPr>
          </w:p>
        </w:tc>
      </w:tr>
      <w:tr w:rsidR="00B038EC" w:rsidRPr="00B038EC" w:rsidTr="00D83155">
        <w:tc>
          <w:tcPr>
            <w:tcW w:w="2807" w:type="dxa"/>
            <w:tcBorders>
              <w:top w:val="single" w:sz="4" w:space="0" w:color="auto"/>
            </w:tcBorders>
          </w:tcPr>
          <w:p w:rsidR="00B038EC" w:rsidRPr="00B038EC" w:rsidRDefault="00B038EC" w:rsidP="00B038EC">
            <w:pPr>
              <w:rPr>
                <w:rFonts w:ascii="Arial" w:hAnsi="Arial" w:cs="Arial"/>
                <w:b/>
                <w:sz w:val="22"/>
                <w:szCs w:val="22"/>
                <w:lang w:eastAsia="en-GB"/>
              </w:rPr>
            </w:pPr>
            <w:r w:rsidRPr="00B038EC">
              <w:rPr>
                <w:rFonts w:ascii="Arial" w:hAnsi="Arial" w:cs="Arial"/>
                <w:b/>
                <w:sz w:val="22"/>
                <w:szCs w:val="22"/>
                <w:lang w:eastAsia="en-GB"/>
              </w:rPr>
              <w:t>Name of Committee:</w:t>
            </w:r>
          </w:p>
        </w:tc>
        <w:tc>
          <w:tcPr>
            <w:tcW w:w="7082" w:type="dxa"/>
            <w:tcBorders>
              <w:top w:val="single" w:sz="4" w:space="0" w:color="auto"/>
            </w:tcBorders>
          </w:tcPr>
          <w:p w:rsidR="00B038EC" w:rsidRPr="00B038EC" w:rsidRDefault="00B038EC" w:rsidP="00B038EC">
            <w:pPr>
              <w:rPr>
                <w:rFonts w:ascii="Arial" w:hAnsi="Arial" w:cs="Arial"/>
                <w:sz w:val="22"/>
                <w:szCs w:val="22"/>
                <w:lang w:eastAsia="en-GB"/>
              </w:rPr>
            </w:pPr>
            <w:r w:rsidRPr="00B038EC">
              <w:rPr>
                <w:rFonts w:ascii="Arial" w:hAnsi="Arial" w:cs="Arial"/>
                <w:sz w:val="22"/>
                <w:szCs w:val="22"/>
                <w:lang w:eastAsia="en-GB"/>
              </w:rPr>
              <w:t>Finance and Investment Committee</w:t>
            </w:r>
          </w:p>
          <w:p w:rsidR="00B038EC" w:rsidRPr="00B038EC" w:rsidRDefault="00B038EC" w:rsidP="00B038EC">
            <w:pPr>
              <w:rPr>
                <w:rFonts w:ascii="Arial" w:hAnsi="Arial" w:cs="Arial"/>
                <w:sz w:val="22"/>
                <w:szCs w:val="22"/>
                <w:lang w:eastAsia="en-GB"/>
              </w:rPr>
            </w:pPr>
          </w:p>
        </w:tc>
      </w:tr>
      <w:tr w:rsidR="00B038EC" w:rsidRPr="00B038EC" w:rsidTr="00D83155">
        <w:tc>
          <w:tcPr>
            <w:tcW w:w="2807" w:type="dxa"/>
          </w:tcPr>
          <w:p w:rsidR="00B038EC" w:rsidRPr="00B038EC" w:rsidRDefault="00B038EC" w:rsidP="00B038EC">
            <w:pPr>
              <w:rPr>
                <w:rFonts w:ascii="Arial" w:hAnsi="Arial" w:cs="Arial"/>
                <w:b/>
                <w:sz w:val="22"/>
                <w:szCs w:val="22"/>
                <w:lang w:eastAsia="en-GB"/>
              </w:rPr>
            </w:pPr>
            <w:r w:rsidRPr="00B038EC">
              <w:rPr>
                <w:rFonts w:ascii="Arial" w:hAnsi="Arial" w:cs="Arial"/>
                <w:b/>
                <w:sz w:val="22"/>
                <w:szCs w:val="22"/>
                <w:lang w:eastAsia="en-GB"/>
              </w:rPr>
              <w:t>Chair:</w:t>
            </w:r>
          </w:p>
        </w:tc>
        <w:tc>
          <w:tcPr>
            <w:tcW w:w="7082" w:type="dxa"/>
          </w:tcPr>
          <w:p w:rsidR="00B038EC" w:rsidRPr="00B038EC" w:rsidRDefault="00B038EC" w:rsidP="00B038EC">
            <w:pPr>
              <w:rPr>
                <w:rFonts w:ascii="Arial" w:hAnsi="Arial" w:cs="Arial"/>
                <w:sz w:val="22"/>
                <w:szCs w:val="22"/>
                <w:lang w:eastAsia="en-GB"/>
              </w:rPr>
            </w:pPr>
            <w:r w:rsidRPr="00B038EC">
              <w:rPr>
                <w:rFonts w:ascii="Arial" w:hAnsi="Arial" w:cs="Arial"/>
                <w:sz w:val="22"/>
                <w:szCs w:val="22"/>
                <w:lang w:eastAsia="en-GB"/>
              </w:rPr>
              <w:t>The Chair of the Committee shall be a Non-Executive Director, appointed by the Trust Board.</w:t>
            </w:r>
          </w:p>
          <w:p w:rsidR="00B038EC" w:rsidRPr="00B038EC" w:rsidRDefault="00B038EC" w:rsidP="00B038EC">
            <w:pPr>
              <w:rPr>
                <w:rFonts w:ascii="Arial" w:hAnsi="Arial" w:cs="Arial"/>
                <w:sz w:val="22"/>
                <w:szCs w:val="22"/>
                <w:lang w:eastAsia="en-GB"/>
              </w:rPr>
            </w:pPr>
          </w:p>
          <w:p w:rsidR="00B038EC" w:rsidRPr="00B038EC" w:rsidRDefault="00B038EC" w:rsidP="00B038EC">
            <w:pPr>
              <w:rPr>
                <w:rFonts w:ascii="Arial" w:hAnsi="Arial" w:cs="Arial"/>
                <w:sz w:val="22"/>
                <w:szCs w:val="22"/>
                <w:lang w:eastAsia="en-GB"/>
              </w:rPr>
            </w:pPr>
            <w:r w:rsidRPr="00B038EC">
              <w:rPr>
                <w:rFonts w:ascii="Arial" w:hAnsi="Arial" w:cs="Arial"/>
                <w:sz w:val="22"/>
                <w:szCs w:val="22"/>
                <w:lang w:eastAsia="en-GB"/>
              </w:rPr>
              <w:t>The Chair of the Committee will have a financial background or a good understanding of finance.</w:t>
            </w:r>
          </w:p>
          <w:p w:rsidR="00B038EC" w:rsidRPr="00B038EC" w:rsidRDefault="00B038EC" w:rsidP="00B038EC">
            <w:pPr>
              <w:rPr>
                <w:rFonts w:ascii="Arial" w:hAnsi="Arial" w:cs="Arial"/>
                <w:sz w:val="22"/>
                <w:szCs w:val="22"/>
                <w:lang w:eastAsia="en-GB"/>
              </w:rPr>
            </w:pPr>
          </w:p>
          <w:p w:rsidR="00B038EC" w:rsidRPr="00B038EC" w:rsidRDefault="00B038EC" w:rsidP="00B038EC">
            <w:pPr>
              <w:rPr>
                <w:rFonts w:ascii="Arial" w:hAnsi="Arial" w:cs="Arial"/>
                <w:sz w:val="22"/>
                <w:szCs w:val="22"/>
                <w:lang w:eastAsia="en-GB"/>
              </w:rPr>
            </w:pPr>
            <w:r w:rsidRPr="00B038EC">
              <w:rPr>
                <w:rFonts w:ascii="Arial" w:hAnsi="Arial" w:cs="Arial"/>
                <w:sz w:val="22"/>
                <w:szCs w:val="22"/>
                <w:lang w:eastAsia="en-GB"/>
              </w:rPr>
              <w:t>In the absence of the Chair of the Committee, the Committee members present will elect another Non-Executive Director to chair the meeting.</w:t>
            </w:r>
          </w:p>
          <w:p w:rsidR="00B038EC" w:rsidRPr="00B038EC" w:rsidRDefault="00B038EC" w:rsidP="00B038EC">
            <w:pPr>
              <w:rPr>
                <w:rFonts w:ascii="Arial" w:hAnsi="Arial" w:cs="Arial"/>
                <w:sz w:val="22"/>
                <w:szCs w:val="22"/>
                <w:lang w:eastAsia="en-GB"/>
              </w:rPr>
            </w:pPr>
          </w:p>
        </w:tc>
      </w:tr>
      <w:tr w:rsidR="00B038EC" w:rsidRPr="00B038EC" w:rsidTr="00D83155">
        <w:tc>
          <w:tcPr>
            <w:tcW w:w="2807" w:type="dxa"/>
          </w:tcPr>
          <w:p w:rsidR="00B038EC" w:rsidRPr="00B038EC" w:rsidRDefault="00B038EC" w:rsidP="00B038EC">
            <w:pPr>
              <w:rPr>
                <w:rFonts w:ascii="Arial" w:hAnsi="Arial" w:cs="Arial"/>
                <w:b/>
                <w:sz w:val="22"/>
                <w:szCs w:val="22"/>
                <w:lang w:eastAsia="en-GB"/>
              </w:rPr>
            </w:pPr>
            <w:r w:rsidRPr="00B038EC">
              <w:rPr>
                <w:rFonts w:ascii="Arial" w:hAnsi="Arial" w:cs="Arial"/>
                <w:b/>
                <w:sz w:val="22"/>
                <w:szCs w:val="22"/>
                <w:lang w:eastAsia="en-GB"/>
              </w:rPr>
              <w:t>Other Members:</w:t>
            </w:r>
          </w:p>
        </w:tc>
        <w:tc>
          <w:tcPr>
            <w:tcW w:w="7082" w:type="dxa"/>
          </w:tcPr>
          <w:p w:rsidR="00B038EC" w:rsidRPr="00B038EC" w:rsidRDefault="00B038EC" w:rsidP="00B038EC">
            <w:pPr>
              <w:rPr>
                <w:rFonts w:ascii="Arial" w:hAnsi="Arial" w:cs="Arial"/>
                <w:sz w:val="22"/>
                <w:szCs w:val="22"/>
                <w:lang w:eastAsia="en-GB"/>
              </w:rPr>
            </w:pPr>
            <w:r w:rsidRPr="00B038EC">
              <w:rPr>
                <w:rFonts w:ascii="Arial" w:hAnsi="Arial" w:cs="Arial"/>
                <w:sz w:val="22"/>
                <w:szCs w:val="22"/>
                <w:lang w:eastAsia="en-GB"/>
              </w:rPr>
              <w:t>In addition to the Chair of the Committee, there will be at least one additional Non-Executive Director, also with a financial background or a good understanding of finance.</w:t>
            </w:r>
          </w:p>
          <w:p w:rsidR="00B038EC" w:rsidRPr="00B038EC" w:rsidRDefault="00B038EC" w:rsidP="00B038EC">
            <w:pPr>
              <w:rPr>
                <w:rFonts w:ascii="Arial" w:hAnsi="Arial" w:cs="Arial"/>
                <w:sz w:val="22"/>
                <w:szCs w:val="22"/>
                <w:lang w:eastAsia="en-GB"/>
              </w:rPr>
            </w:pPr>
          </w:p>
          <w:p w:rsidR="00B038EC" w:rsidRPr="00B038EC" w:rsidRDefault="00B038EC" w:rsidP="00B038EC">
            <w:pPr>
              <w:rPr>
                <w:rFonts w:ascii="Arial" w:hAnsi="Arial" w:cs="Arial"/>
                <w:sz w:val="22"/>
                <w:szCs w:val="22"/>
                <w:lang w:eastAsia="en-GB"/>
              </w:rPr>
            </w:pPr>
            <w:r w:rsidRPr="00B038EC">
              <w:rPr>
                <w:rFonts w:ascii="Arial" w:hAnsi="Arial" w:cs="Arial"/>
                <w:sz w:val="22"/>
                <w:szCs w:val="22"/>
                <w:lang w:eastAsia="en-GB"/>
              </w:rPr>
              <w:t>The membership of the Committee shall also include:</w:t>
            </w:r>
          </w:p>
          <w:p w:rsidR="00B038EC" w:rsidRPr="00B038EC" w:rsidRDefault="00B038EC" w:rsidP="00B038EC">
            <w:pPr>
              <w:rPr>
                <w:rFonts w:ascii="Arial" w:hAnsi="Arial" w:cs="Arial"/>
                <w:sz w:val="22"/>
                <w:szCs w:val="22"/>
                <w:lang w:eastAsia="en-GB"/>
              </w:rPr>
            </w:pPr>
          </w:p>
          <w:p w:rsidR="00B038EC" w:rsidRPr="00B038EC" w:rsidRDefault="00B038EC" w:rsidP="00B038EC">
            <w:pPr>
              <w:numPr>
                <w:ilvl w:val="0"/>
                <w:numId w:val="20"/>
              </w:numPr>
              <w:contextualSpacing/>
              <w:rPr>
                <w:rFonts w:ascii="Arial" w:hAnsi="Arial" w:cs="Arial"/>
                <w:sz w:val="22"/>
                <w:szCs w:val="22"/>
                <w:lang w:eastAsia="en-GB"/>
              </w:rPr>
            </w:pPr>
            <w:r w:rsidRPr="00B038EC">
              <w:rPr>
                <w:rFonts w:ascii="Arial" w:hAnsi="Arial" w:cs="Arial"/>
                <w:sz w:val="22"/>
                <w:szCs w:val="22"/>
                <w:lang w:eastAsia="en-GB"/>
              </w:rPr>
              <w:t>Chief Executive</w:t>
            </w:r>
          </w:p>
          <w:p w:rsidR="00B038EC" w:rsidRPr="00B038EC" w:rsidRDefault="00B038EC" w:rsidP="00B038EC">
            <w:pPr>
              <w:numPr>
                <w:ilvl w:val="0"/>
                <w:numId w:val="20"/>
              </w:numPr>
              <w:contextualSpacing/>
              <w:rPr>
                <w:rFonts w:ascii="Arial" w:hAnsi="Arial" w:cs="Arial"/>
                <w:sz w:val="22"/>
                <w:szCs w:val="22"/>
                <w:lang w:eastAsia="en-GB"/>
              </w:rPr>
            </w:pPr>
            <w:r w:rsidRPr="00B038EC">
              <w:rPr>
                <w:rFonts w:ascii="Arial" w:hAnsi="Arial" w:cs="Arial"/>
                <w:sz w:val="22"/>
                <w:szCs w:val="22"/>
                <w:lang w:eastAsia="en-GB"/>
              </w:rPr>
              <w:t xml:space="preserve">Chief Finance and Investment </w:t>
            </w:r>
            <w:r w:rsidRPr="00B038EC">
              <w:rPr>
                <w:rFonts w:ascii="Arial" w:hAnsi="Arial" w:cs="Arial"/>
                <w:bCs/>
                <w:sz w:val="22"/>
                <w:szCs w:val="22"/>
                <w:lang w:eastAsia="en-GB"/>
              </w:rPr>
              <w:t>Officer</w:t>
            </w:r>
          </w:p>
          <w:p w:rsidR="00B038EC" w:rsidRPr="00B038EC" w:rsidRDefault="00B038EC" w:rsidP="00B038EC">
            <w:pPr>
              <w:numPr>
                <w:ilvl w:val="0"/>
                <w:numId w:val="20"/>
              </w:numPr>
              <w:contextualSpacing/>
              <w:rPr>
                <w:rFonts w:ascii="Arial" w:hAnsi="Arial" w:cs="Arial"/>
                <w:sz w:val="22"/>
                <w:szCs w:val="22"/>
                <w:lang w:eastAsia="en-GB"/>
              </w:rPr>
            </w:pPr>
            <w:r w:rsidRPr="00B038EC">
              <w:rPr>
                <w:rFonts w:ascii="Arial" w:hAnsi="Arial" w:cs="Arial"/>
                <w:sz w:val="22"/>
                <w:szCs w:val="22"/>
                <w:lang w:eastAsia="en-GB"/>
              </w:rPr>
              <w:t>Executive Director of Patient Services</w:t>
            </w:r>
          </w:p>
          <w:p w:rsidR="00B038EC" w:rsidRPr="00B038EC" w:rsidRDefault="00B038EC" w:rsidP="00B038EC">
            <w:pPr>
              <w:numPr>
                <w:ilvl w:val="0"/>
                <w:numId w:val="20"/>
              </w:numPr>
              <w:contextualSpacing/>
              <w:rPr>
                <w:rFonts w:ascii="Arial" w:hAnsi="Arial" w:cs="Arial"/>
                <w:sz w:val="22"/>
                <w:szCs w:val="22"/>
                <w:lang w:eastAsia="en-GB"/>
              </w:rPr>
            </w:pPr>
            <w:r w:rsidRPr="00B038EC">
              <w:rPr>
                <w:rFonts w:ascii="Arial" w:hAnsi="Arial" w:cs="Arial"/>
                <w:sz w:val="22"/>
                <w:szCs w:val="22"/>
                <w:lang w:eastAsia="en-GB"/>
              </w:rPr>
              <w:t>Medical Director</w:t>
            </w:r>
          </w:p>
          <w:p w:rsidR="00B038EC" w:rsidRPr="00B038EC" w:rsidRDefault="00B038EC" w:rsidP="00B038EC">
            <w:pPr>
              <w:rPr>
                <w:rFonts w:ascii="Arial" w:hAnsi="Arial" w:cs="Arial"/>
                <w:sz w:val="22"/>
                <w:szCs w:val="22"/>
                <w:lang w:eastAsia="en-GB"/>
              </w:rPr>
            </w:pPr>
          </w:p>
          <w:p w:rsidR="00B038EC" w:rsidRPr="00B038EC" w:rsidRDefault="00B038EC" w:rsidP="00B038EC">
            <w:pPr>
              <w:rPr>
                <w:rFonts w:ascii="Arial" w:hAnsi="Arial" w:cs="Arial"/>
                <w:sz w:val="22"/>
                <w:szCs w:val="22"/>
                <w:lang w:eastAsia="en-GB"/>
              </w:rPr>
            </w:pPr>
            <w:r w:rsidRPr="00B038EC">
              <w:rPr>
                <w:rFonts w:ascii="Arial" w:hAnsi="Arial" w:cs="Arial"/>
                <w:sz w:val="22"/>
                <w:szCs w:val="22"/>
                <w:lang w:eastAsia="en-GB"/>
              </w:rPr>
              <w:t>The Board will review the Committee’s membership annually as part of the Committee Effectiveness Review.</w:t>
            </w:r>
          </w:p>
          <w:p w:rsidR="00B038EC" w:rsidRPr="00B038EC" w:rsidRDefault="00B038EC" w:rsidP="00B038EC">
            <w:pPr>
              <w:rPr>
                <w:rFonts w:ascii="Arial" w:hAnsi="Arial" w:cs="Arial"/>
                <w:sz w:val="22"/>
                <w:szCs w:val="22"/>
                <w:lang w:eastAsia="en-GB"/>
              </w:rPr>
            </w:pPr>
          </w:p>
          <w:p w:rsidR="00B038EC" w:rsidRPr="00B038EC" w:rsidRDefault="00B038EC" w:rsidP="00B038EC">
            <w:pPr>
              <w:rPr>
                <w:rFonts w:ascii="Arial" w:hAnsi="Arial" w:cs="Arial"/>
                <w:sz w:val="22"/>
                <w:szCs w:val="22"/>
                <w:lang w:eastAsia="en-GB"/>
              </w:rPr>
            </w:pPr>
            <w:r w:rsidRPr="00B038EC">
              <w:rPr>
                <w:rFonts w:ascii="Arial" w:hAnsi="Arial" w:cs="Arial"/>
                <w:sz w:val="22"/>
                <w:szCs w:val="22"/>
                <w:lang w:eastAsia="en-GB"/>
              </w:rPr>
              <w:t>There will be cross-membership with the Quality and Safety Committee and the Audit Committee.</w:t>
            </w:r>
          </w:p>
          <w:p w:rsidR="00B038EC" w:rsidRPr="00B038EC" w:rsidRDefault="00B038EC" w:rsidP="00B038EC">
            <w:pPr>
              <w:rPr>
                <w:rFonts w:ascii="Arial" w:hAnsi="Arial" w:cs="Arial"/>
                <w:sz w:val="22"/>
                <w:szCs w:val="22"/>
                <w:lang w:eastAsia="en-GB"/>
              </w:rPr>
            </w:pPr>
          </w:p>
          <w:p w:rsidR="00B038EC" w:rsidRPr="00B038EC" w:rsidRDefault="00B038EC" w:rsidP="00B038EC">
            <w:pPr>
              <w:rPr>
                <w:rFonts w:ascii="Arial" w:hAnsi="Arial" w:cs="Arial"/>
                <w:iCs/>
                <w:sz w:val="22"/>
                <w:szCs w:val="22"/>
                <w:lang w:eastAsia="en-GB"/>
              </w:rPr>
            </w:pPr>
            <w:r w:rsidRPr="00B038EC">
              <w:rPr>
                <w:rFonts w:ascii="Arial" w:hAnsi="Arial" w:cs="Arial"/>
                <w:iCs/>
                <w:sz w:val="22"/>
                <w:szCs w:val="22"/>
                <w:lang w:eastAsia="en-GB"/>
              </w:rPr>
              <w:t>Other Directors or Officers of the Trust may attend by invitation.  Board members may attend at their discretion after advising the Chair.</w:t>
            </w:r>
          </w:p>
          <w:p w:rsidR="00B038EC" w:rsidRPr="00B038EC" w:rsidRDefault="00B038EC" w:rsidP="00B038EC">
            <w:pPr>
              <w:rPr>
                <w:rFonts w:ascii="Arial" w:hAnsi="Arial" w:cs="Arial"/>
                <w:i/>
                <w:iCs/>
                <w:sz w:val="22"/>
                <w:szCs w:val="22"/>
                <w:lang w:eastAsia="en-GB"/>
              </w:rPr>
            </w:pPr>
          </w:p>
        </w:tc>
      </w:tr>
      <w:tr w:rsidR="00B038EC" w:rsidRPr="00B038EC" w:rsidTr="00D83155">
        <w:tc>
          <w:tcPr>
            <w:tcW w:w="2807" w:type="dxa"/>
          </w:tcPr>
          <w:p w:rsidR="00B038EC" w:rsidRPr="00B038EC" w:rsidRDefault="00B038EC" w:rsidP="00B038EC">
            <w:pPr>
              <w:rPr>
                <w:rFonts w:ascii="Arial" w:hAnsi="Arial" w:cs="Arial"/>
                <w:b/>
                <w:sz w:val="22"/>
                <w:szCs w:val="22"/>
                <w:lang w:eastAsia="en-GB"/>
              </w:rPr>
            </w:pPr>
            <w:r w:rsidRPr="00B038EC">
              <w:rPr>
                <w:rFonts w:ascii="Arial" w:hAnsi="Arial" w:cs="Arial"/>
                <w:b/>
                <w:sz w:val="22"/>
                <w:szCs w:val="22"/>
                <w:lang w:eastAsia="en-GB"/>
              </w:rPr>
              <w:t>Quorum:</w:t>
            </w:r>
          </w:p>
        </w:tc>
        <w:tc>
          <w:tcPr>
            <w:tcW w:w="7082" w:type="dxa"/>
          </w:tcPr>
          <w:p w:rsidR="00B038EC" w:rsidRPr="00B038EC" w:rsidRDefault="00B038EC" w:rsidP="00B038EC">
            <w:pPr>
              <w:rPr>
                <w:rFonts w:ascii="Arial" w:hAnsi="Arial" w:cs="Arial"/>
                <w:sz w:val="22"/>
                <w:szCs w:val="22"/>
                <w:lang w:eastAsia="en-GB"/>
              </w:rPr>
            </w:pPr>
            <w:r w:rsidRPr="00B038EC">
              <w:rPr>
                <w:rFonts w:ascii="Arial" w:hAnsi="Arial" w:cs="Arial"/>
                <w:sz w:val="22"/>
                <w:szCs w:val="22"/>
                <w:lang w:eastAsia="en-GB"/>
              </w:rPr>
              <w:t>Any four members including two Non-Executive Directors.</w:t>
            </w:r>
          </w:p>
          <w:p w:rsidR="00B038EC" w:rsidRPr="00B038EC" w:rsidRDefault="00B038EC" w:rsidP="00B038EC">
            <w:pPr>
              <w:rPr>
                <w:rFonts w:ascii="Arial" w:hAnsi="Arial" w:cs="Arial"/>
                <w:sz w:val="22"/>
                <w:szCs w:val="22"/>
                <w:lang w:eastAsia="en-GB"/>
              </w:rPr>
            </w:pPr>
          </w:p>
        </w:tc>
      </w:tr>
      <w:tr w:rsidR="00B038EC" w:rsidRPr="00B038EC" w:rsidTr="00D83155">
        <w:tc>
          <w:tcPr>
            <w:tcW w:w="2807" w:type="dxa"/>
          </w:tcPr>
          <w:p w:rsidR="00B038EC" w:rsidRPr="00B038EC" w:rsidRDefault="00B038EC" w:rsidP="00B038EC">
            <w:pPr>
              <w:rPr>
                <w:rFonts w:ascii="Arial" w:hAnsi="Arial" w:cs="Arial"/>
                <w:b/>
                <w:sz w:val="22"/>
                <w:szCs w:val="22"/>
                <w:lang w:eastAsia="en-GB"/>
              </w:rPr>
            </w:pPr>
            <w:r w:rsidRPr="00B038EC">
              <w:rPr>
                <w:rFonts w:ascii="Arial" w:hAnsi="Arial" w:cs="Arial"/>
                <w:b/>
                <w:sz w:val="22"/>
                <w:szCs w:val="22"/>
                <w:lang w:eastAsia="en-GB"/>
              </w:rPr>
              <w:t>Deputies:</w:t>
            </w:r>
          </w:p>
        </w:tc>
        <w:tc>
          <w:tcPr>
            <w:tcW w:w="7082" w:type="dxa"/>
          </w:tcPr>
          <w:p w:rsidR="00B038EC" w:rsidRPr="00B038EC" w:rsidRDefault="00B038EC" w:rsidP="00B038EC">
            <w:pPr>
              <w:rPr>
                <w:rFonts w:ascii="Arial" w:hAnsi="Arial" w:cs="Arial"/>
                <w:sz w:val="22"/>
                <w:szCs w:val="22"/>
                <w:lang w:eastAsia="en-GB"/>
              </w:rPr>
            </w:pPr>
            <w:r w:rsidRPr="00B038EC">
              <w:rPr>
                <w:rFonts w:ascii="Arial" w:hAnsi="Arial" w:cs="Arial"/>
                <w:sz w:val="22"/>
                <w:szCs w:val="22"/>
                <w:lang w:eastAsia="en-GB"/>
              </w:rPr>
              <w:t>A member of staff who is a member of the committee may appoint a named deputy to attend a particular meeting in their place, subject to the Chair’s pre-approval. A deputy should be nominated only in exceptional circumstances, for a particular meeting.</w:t>
            </w:r>
          </w:p>
          <w:p w:rsidR="00B038EC" w:rsidRPr="00B038EC" w:rsidRDefault="00B038EC" w:rsidP="00B038EC">
            <w:pPr>
              <w:rPr>
                <w:rFonts w:ascii="Arial" w:hAnsi="Arial" w:cs="Arial"/>
                <w:sz w:val="22"/>
                <w:szCs w:val="22"/>
                <w:lang w:eastAsia="en-GB"/>
              </w:rPr>
            </w:pPr>
          </w:p>
          <w:p w:rsidR="00B038EC" w:rsidRPr="00B038EC" w:rsidRDefault="00B038EC" w:rsidP="00B038EC">
            <w:pPr>
              <w:rPr>
                <w:rFonts w:ascii="Arial" w:hAnsi="Arial" w:cs="Arial"/>
                <w:sz w:val="22"/>
                <w:szCs w:val="22"/>
                <w:lang w:eastAsia="en-GB"/>
              </w:rPr>
            </w:pPr>
            <w:r w:rsidRPr="00B038EC">
              <w:rPr>
                <w:rFonts w:ascii="Arial" w:hAnsi="Arial" w:cs="Arial"/>
                <w:sz w:val="22"/>
                <w:szCs w:val="22"/>
                <w:lang w:eastAsia="en-GB"/>
              </w:rPr>
              <w:t>On each occasion the member should approach the Committee Chair, cc the Trust Secretary, to ask agreement for the named deputy to attend in their stead, to count towards the quorum and to have full voting rights.</w:t>
            </w:r>
          </w:p>
          <w:p w:rsidR="00B038EC" w:rsidRPr="00B038EC" w:rsidRDefault="00B038EC" w:rsidP="00B038EC">
            <w:pPr>
              <w:rPr>
                <w:rFonts w:ascii="Arial" w:hAnsi="Arial" w:cs="Arial"/>
                <w:sz w:val="22"/>
                <w:szCs w:val="22"/>
                <w:lang w:eastAsia="en-GB"/>
              </w:rPr>
            </w:pPr>
          </w:p>
          <w:p w:rsidR="00B038EC" w:rsidRPr="00B038EC" w:rsidRDefault="00B038EC" w:rsidP="00B038EC">
            <w:pPr>
              <w:rPr>
                <w:rFonts w:ascii="Arial" w:hAnsi="Arial" w:cs="Arial"/>
                <w:sz w:val="22"/>
                <w:szCs w:val="22"/>
                <w:lang w:eastAsia="en-GB"/>
              </w:rPr>
            </w:pPr>
            <w:r w:rsidRPr="00B038EC">
              <w:rPr>
                <w:rFonts w:ascii="Arial" w:hAnsi="Arial" w:cs="Arial"/>
                <w:sz w:val="22"/>
                <w:szCs w:val="22"/>
                <w:lang w:eastAsia="en-GB"/>
              </w:rPr>
              <w:t>If it appears that the meeting will have a minority of full members, the Chair will confer with the Trust Secretary as to whether the meeting should be rearranged.</w:t>
            </w:r>
          </w:p>
          <w:p w:rsidR="00B038EC" w:rsidRPr="00B038EC" w:rsidRDefault="00B038EC" w:rsidP="00B038EC">
            <w:pPr>
              <w:rPr>
                <w:rFonts w:ascii="Arial" w:hAnsi="Arial" w:cs="Arial"/>
                <w:sz w:val="22"/>
                <w:szCs w:val="22"/>
                <w:lang w:eastAsia="en-GB"/>
              </w:rPr>
            </w:pPr>
          </w:p>
        </w:tc>
      </w:tr>
      <w:tr w:rsidR="00B038EC" w:rsidRPr="00B038EC" w:rsidTr="00D83155">
        <w:tc>
          <w:tcPr>
            <w:tcW w:w="2807" w:type="dxa"/>
          </w:tcPr>
          <w:p w:rsidR="00B038EC" w:rsidRPr="00B038EC" w:rsidRDefault="00B038EC" w:rsidP="00B038EC">
            <w:pPr>
              <w:rPr>
                <w:rFonts w:ascii="Arial" w:hAnsi="Arial" w:cs="Arial"/>
                <w:b/>
                <w:sz w:val="22"/>
                <w:szCs w:val="22"/>
                <w:lang w:eastAsia="en-GB"/>
              </w:rPr>
            </w:pPr>
            <w:r w:rsidRPr="00B038EC">
              <w:rPr>
                <w:rFonts w:ascii="Arial" w:hAnsi="Arial" w:cs="Arial"/>
                <w:b/>
                <w:sz w:val="22"/>
                <w:szCs w:val="22"/>
                <w:lang w:eastAsia="en-GB"/>
              </w:rPr>
              <w:t>Frequency of Meetings:</w:t>
            </w:r>
          </w:p>
        </w:tc>
        <w:tc>
          <w:tcPr>
            <w:tcW w:w="7082" w:type="dxa"/>
          </w:tcPr>
          <w:p w:rsidR="00B038EC" w:rsidRDefault="00B038EC" w:rsidP="00B038EC">
            <w:pPr>
              <w:rPr>
                <w:rFonts w:ascii="Arial" w:hAnsi="Arial" w:cs="Arial"/>
                <w:sz w:val="22"/>
                <w:szCs w:val="22"/>
                <w:lang w:eastAsia="en-GB"/>
              </w:rPr>
            </w:pPr>
            <w:r w:rsidRPr="00B038EC">
              <w:rPr>
                <w:rFonts w:ascii="Arial" w:hAnsi="Arial" w:cs="Arial"/>
                <w:sz w:val="22"/>
                <w:szCs w:val="22"/>
                <w:lang w:eastAsia="en-GB"/>
              </w:rPr>
              <w:t>Meetings to be held at least six times per year, with additional meetings where necessary.</w:t>
            </w:r>
          </w:p>
          <w:p w:rsidR="00F77898" w:rsidRPr="00B038EC" w:rsidRDefault="00F77898" w:rsidP="00B038EC">
            <w:pPr>
              <w:rPr>
                <w:rFonts w:ascii="Arial" w:hAnsi="Arial" w:cs="Arial"/>
                <w:sz w:val="22"/>
                <w:szCs w:val="22"/>
                <w:lang w:eastAsia="en-GB"/>
              </w:rPr>
            </w:pPr>
          </w:p>
        </w:tc>
      </w:tr>
      <w:tr w:rsidR="00B038EC" w:rsidRPr="00B038EC" w:rsidTr="00D83155">
        <w:tc>
          <w:tcPr>
            <w:tcW w:w="2807" w:type="dxa"/>
          </w:tcPr>
          <w:p w:rsidR="00B038EC" w:rsidRPr="00B038EC" w:rsidRDefault="00B038EC" w:rsidP="00B038EC">
            <w:pPr>
              <w:rPr>
                <w:rFonts w:ascii="Arial" w:hAnsi="Arial" w:cs="Arial"/>
                <w:b/>
                <w:sz w:val="22"/>
                <w:szCs w:val="22"/>
                <w:lang w:eastAsia="en-GB"/>
              </w:rPr>
            </w:pPr>
            <w:r w:rsidRPr="00B038EC">
              <w:rPr>
                <w:rFonts w:ascii="Arial" w:hAnsi="Arial" w:cs="Arial"/>
                <w:b/>
                <w:sz w:val="22"/>
                <w:szCs w:val="22"/>
                <w:lang w:eastAsia="en-GB"/>
              </w:rPr>
              <w:lastRenderedPageBreak/>
              <w:t>Inputs:</w:t>
            </w:r>
          </w:p>
        </w:tc>
        <w:tc>
          <w:tcPr>
            <w:tcW w:w="7082" w:type="dxa"/>
          </w:tcPr>
          <w:p w:rsidR="00B038EC" w:rsidRPr="00B038EC" w:rsidRDefault="00B038EC" w:rsidP="00B038EC">
            <w:pPr>
              <w:rPr>
                <w:rFonts w:ascii="Arial" w:hAnsi="Arial" w:cs="Arial"/>
                <w:sz w:val="22"/>
                <w:szCs w:val="22"/>
                <w:lang w:eastAsia="en-GB"/>
              </w:rPr>
            </w:pPr>
            <w:r w:rsidRPr="00B038EC">
              <w:rPr>
                <w:rFonts w:ascii="Arial" w:hAnsi="Arial" w:cs="Arial"/>
                <w:sz w:val="22"/>
                <w:szCs w:val="22"/>
                <w:lang w:eastAsia="en-GB"/>
              </w:rPr>
              <w:t>Financial Performance Reports</w:t>
            </w:r>
          </w:p>
          <w:p w:rsidR="00B038EC" w:rsidRPr="00B038EC" w:rsidRDefault="00B038EC" w:rsidP="00B038EC">
            <w:pPr>
              <w:rPr>
                <w:rFonts w:ascii="Arial" w:hAnsi="Arial" w:cs="Arial"/>
                <w:sz w:val="22"/>
                <w:szCs w:val="22"/>
                <w:lang w:eastAsia="en-GB"/>
              </w:rPr>
            </w:pPr>
            <w:r w:rsidRPr="00B038EC">
              <w:rPr>
                <w:rFonts w:ascii="Arial" w:hAnsi="Arial" w:cs="Arial"/>
                <w:sz w:val="22"/>
                <w:szCs w:val="22"/>
                <w:lang w:eastAsia="en-GB"/>
              </w:rPr>
              <w:t>Capital Programme reports</w:t>
            </w:r>
          </w:p>
          <w:p w:rsidR="00B038EC" w:rsidRPr="00B038EC" w:rsidRDefault="00B038EC" w:rsidP="00B038EC">
            <w:pPr>
              <w:rPr>
                <w:rFonts w:ascii="Arial" w:hAnsi="Arial" w:cs="Arial"/>
                <w:sz w:val="22"/>
                <w:szCs w:val="22"/>
                <w:lang w:eastAsia="en-GB"/>
              </w:rPr>
            </w:pPr>
            <w:r w:rsidRPr="00B038EC">
              <w:rPr>
                <w:rFonts w:ascii="Arial" w:hAnsi="Arial" w:cs="Arial"/>
                <w:sz w:val="22"/>
                <w:szCs w:val="22"/>
                <w:lang w:eastAsia="en-GB"/>
              </w:rPr>
              <w:t>The Trust’s Business Plan</w:t>
            </w:r>
          </w:p>
          <w:p w:rsidR="00B038EC" w:rsidRPr="00B038EC" w:rsidRDefault="00B038EC" w:rsidP="00B038EC">
            <w:pPr>
              <w:rPr>
                <w:rFonts w:ascii="Arial" w:hAnsi="Arial" w:cs="Arial"/>
                <w:sz w:val="22"/>
                <w:szCs w:val="22"/>
                <w:lang w:eastAsia="en-GB"/>
              </w:rPr>
            </w:pPr>
            <w:r w:rsidRPr="00B038EC">
              <w:rPr>
                <w:rFonts w:ascii="Arial" w:hAnsi="Arial" w:cs="Arial"/>
                <w:sz w:val="22"/>
                <w:szCs w:val="22"/>
                <w:lang w:eastAsia="en-GB"/>
              </w:rPr>
              <w:t>Business Cases required by the Standing Orders / Standing Financial Instructions</w:t>
            </w:r>
          </w:p>
          <w:p w:rsidR="00B038EC" w:rsidRPr="00B038EC" w:rsidRDefault="00B038EC" w:rsidP="00B038EC">
            <w:pPr>
              <w:rPr>
                <w:rFonts w:ascii="Arial" w:hAnsi="Arial" w:cs="Arial"/>
                <w:sz w:val="22"/>
                <w:szCs w:val="22"/>
                <w:lang w:eastAsia="en-GB"/>
              </w:rPr>
            </w:pPr>
          </w:p>
        </w:tc>
      </w:tr>
      <w:tr w:rsidR="00B038EC" w:rsidRPr="00B038EC" w:rsidTr="00D83155">
        <w:tc>
          <w:tcPr>
            <w:tcW w:w="2807" w:type="dxa"/>
          </w:tcPr>
          <w:p w:rsidR="00B038EC" w:rsidRPr="00B038EC" w:rsidRDefault="00B038EC" w:rsidP="00B038EC">
            <w:pPr>
              <w:rPr>
                <w:rFonts w:ascii="Arial" w:hAnsi="Arial" w:cs="Arial"/>
                <w:b/>
                <w:sz w:val="22"/>
                <w:szCs w:val="22"/>
                <w:lang w:eastAsia="en-GB"/>
              </w:rPr>
            </w:pPr>
            <w:r w:rsidRPr="00B038EC">
              <w:rPr>
                <w:rFonts w:ascii="Arial" w:hAnsi="Arial" w:cs="Arial"/>
                <w:b/>
                <w:sz w:val="22"/>
                <w:szCs w:val="22"/>
                <w:lang w:eastAsia="en-GB"/>
              </w:rPr>
              <w:t>Outputs:</w:t>
            </w:r>
          </w:p>
        </w:tc>
        <w:tc>
          <w:tcPr>
            <w:tcW w:w="7082" w:type="dxa"/>
          </w:tcPr>
          <w:p w:rsidR="00B038EC" w:rsidRPr="00B038EC" w:rsidRDefault="00B038EC" w:rsidP="00B038EC">
            <w:pPr>
              <w:rPr>
                <w:rFonts w:ascii="Arial" w:hAnsi="Arial" w:cs="Arial"/>
                <w:sz w:val="22"/>
                <w:szCs w:val="22"/>
                <w:lang w:eastAsia="en-GB"/>
              </w:rPr>
            </w:pPr>
            <w:r w:rsidRPr="00B038EC">
              <w:rPr>
                <w:rFonts w:ascii="Arial" w:hAnsi="Arial" w:cs="Arial"/>
                <w:sz w:val="22"/>
                <w:szCs w:val="22"/>
                <w:lang w:eastAsia="en-GB"/>
              </w:rPr>
              <w:t>The confirmed minutes of each meeting to be presented to the next available meeting of the Trust Board.</w:t>
            </w:r>
          </w:p>
          <w:p w:rsidR="00B038EC" w:rsidRPr="00B038EC" w:rsidRDefault="00B038EC" w:rsidP="00B038EC">
            <w:pPr>
              <w:rPr>
                <w:rFonts w:ascii="Arial" w:hAnsi="Arial" w:cs="Arial"/>
                <w:sz w:val="22"/>
                <w:szCs w:val="22"/>
                <w:lang w:eastAsia="en-GB"/>
              </w:rPr>
            </w:pPr>
          </w:p>
          <w:p w:rsidR="00B038EC" w:rsidRPr="00B038EC" w:rsidRDefault="00B038EC" w:rsidP="00B038EC">
            <w:pPr>
              <w:rPr>
                <w:rFonts w:ascii="Arial" w:hAnsi="Arial" w:cs="Arial"/>
                <w:sz w:val="22"/>
                <w:szCs w:val="22"/>
                <w:lang w:eastAsia="en-GB"/>
              </w:rPr>
            </w:pPr>
            <w:r w:rsidRPr="00B038EC">
              <w:rPr>
                <w:rFonts w:ascii="Arial" w:hAnsi="Arial" w:cs="Arial"/>
                <w:sz w:val="22"/>
                <w:szCs w:val="22"/>
                <w:lang w:eastAsia="en-GB"/>
              </w:rPr>
              <w:t>The Chair of the Committee to provide an oral or written report to the next available meeting of the Trust Board.</w:t>
            </w:r>
          </w:p>
          <w:p w:rsidR="00B038EC" w:rsidRPr="00B038EC" w:rsidRDefault="00B038EC" w:rsidP="00B038EC">
            <w:pPr>
              <w:rPr>
                <w:rFonts w:ascii="Arial" w:hAnsi="Arial" w:cs="Arial"/>
                <w:sz w:val="22"/>
                <w:szCs w:val="22"/>
                <w:lang w:eastAsia="en-GB"/>
              </w:rPr>
            </w:pPr>
          </w:p>
          <w:p w:rsidR="00B038EC" w:rsidRPr="00B038EC" w:rsidRDefault="00B038EC" w:rsidP="00B038EC">
            <w:pPr>
              <w:rPr>
                <w:rFonts w:ascii="Arial" w:hAnsi="Arial" w:cs="Arial"/>
                <w:sz w:val="22"/>
                <w:szCs w:val="22"/>
                <w:lang w:eastAsia="en-GB"/>
              </w:rPr>
            </w:pPr>
            <w:r w:rsidRPr="00B038EC">
              <w:rPr>
                <w:rFonts w:ascii="Arial" w:hAnsi="Arial" w:cs="Arial"/>
                <w:sz w:val="22"/>
                <w:szCs w:val="22"/>
                <w:lang w:eastAsia="en-GB"/>
              </w:rPr>
              <w:t>Annual committee review and annual report to the Trust Board (March).</w:t>
            </w:r>
          </w:p>
          <w:p w:rsidR="00B038EC" w:rsidRPr="00B038EC" w:rsidRDefault="00B038EC" w:rsidP="00B038EC">
            <w:pPr>
              <w:rPr>
                <w:rFonts w:ascii="Arial" w:hAnsi="Arial" w:cs="Arial"/>
                <w:sz w:val="22"/>
                <w:szCs w:val="22"/>
                <w:lang w:eastAsia="en-GB"/>
              </w:rPr>
            </w:pPr>
          </w:p>
        </w:tc>
      </w:tr>
      <w:tr w:rsidR="00B038EC" w:rsidRPr="00B038EC" w:rsidTr="00D83155">
        <w:tc>
          <w:tcPr>
            <w:tcW w:w="2807" w:type="dxa"/>
          </w:tcPr>
          <w:p w:rsidR="00B038EC" w:rsidRPr="00B038EC" w:rsidRDefault="00B038EC" w:rsidP="00B038EC">
            <w:pPr>
              <w:rPr>
                <w:rFonts w:ascii="Arial" w:hAnsi="Arial" w:cs="Arial"/>
                <w:b/>
                <w:sz w:val="22"/>
                <w:szCs w:val="22"/>
                <w:lang w:eastAsia="en-GB"/>
              </w:rPr>
            </w:pPr>
            <w:r w:rsidRPr="00B038EC">
              <w:rPr>
                <w:rFonts w:ascii="Arial" w:hAnsi="Arial" w:cs="Arial"/>
                <w:b/>
                <w:sz w:val="22"/>
                <w:szCs w:val="22"/>
                <w:lang w:eastAsia="en-GB"/>
              </w:rPr>
              <w:t xml:space="preserve">Frequency of Review of the Committee’s </w:t>
            </w:r>
            <w:proofErr w:type="spellStart"/>
            <w:r w:rsidRPr="00B038EC">
              <w:rPr>
                <w:rFonts w:ascii="Arial" w:hAnsi="Arial" w:cs="Arial"/>
                <w:b/>
                <w:sz w:val="22"/>
                <w:szCs w:val="22"/>
                <w:lang w:eastAsia="en-GB"/>
              </w:rPr>
              <w:t>ToR</w:t>
            </w:r>
            <w:proofErr w:type="spellEnd"/>
            <w:r w:rsidRPr="00B038EC">
              <w:rPr>
                <w:rFonts w:ascii="Arial" w:hAnsi="Arial" w:cs="Arial"/>
                <w:b/>
                <w:sz w:val="22"/>
                <w:szCs w:val="22"/>
                <w:lang w:eastAsia="en-GB"/>
              </w:rPr>
              <w:t>:</w:t>
            </w:r>
          </w:p>
        </w:tc>
        <w:tc>
          <w:tcPr>
            <w:tcW w:w="7082" w:type="dxa"/>
          </w:tcPr>
          <w:p w:rsidR="00B038EC" w:rsidRPr="00B038EC" w:rsidRDefault="00B038EC" w:rsidP="00B038EC">
            <w:pPr>
              <w:rPr>
                <w:rFonts w:ascii="Arial" w:hAnsi="Arial" w:cs="Arial"/>
                <w:sz w:val="22"/>
                <w:szCs w:val="22"/>
                <w:lang w:eastAsia="en-GB"/>
              </w:rPr>
            </w:pPr>
            <w:r w:rsidRPr="00B038EC">
              <w:rPr>
                <w:rFonts w:ascii="Arial" w:hAnsi="Arial" w:cs="Arial"/>
                <w:sz w:val="22"/>
                <w:szCs w:val="22"/>
                <w:lang w:eastAsia="en-GB"/>
              </w:rPr>
              <w:t>The terms of reference of the Committee shall be reviewed by the Trust Board at least annually.</w:t>
            </w:r>
          </w:p>
          <w:p w:rsidR="00B038EC" w:rsidRPr="00B038EC" w:rsidRDefault="00B038EC" w:rsidP="00B038EC">
            <w:pPr>
              <w:rPr>
                <w:rFonts w:ascii="Arial" w:hAnsi="Arial" w:cs="Arial"/>
                <w:sz w:val="22"/>
                <w:szCs w:val="22"/>
                <w:lang w:eastAsia="en-GB"/>
              </w:rPr>
            </w:pPr>
          </w:p>
        </w:tc>
      </w:tr>
      <w:tr w:rsidR="00B038EC" w:rsidRPr="00B038EC" w:rsidTr="00D83155">
        <w:tc>
          <w:tcPr>
            <w:tcW w:w="2807" w:type="dxa"/>
          </w:tcPr>
          <w:p w:rsidR="00B038EC" w:rsidRPr="00B038EC" w:rsidRDefault="00B038EC" w:rsidP="00B038EC">
            <w:pPr>
              <w:rPr>
                <w:rFonts w:ascii="Arial" w:hAnsi="Arial" w:cs="Arial"/>
                <w:b/>
                <w:sz w:val="22"/>
                <w:szCs w:val="22"/>
                <w:lang w:eastAsia="en-GB"/>
              </w:rPr>
            </w:pPr>
            <w:r w:rsidRPr="00B038EC">
              <w:rPr>
                <w:rFonts w:ascii="Arial" w:hAnsi="Arial" w:cs="Arial"/>
                <w:b/>
                <w:sz w:val="22"/>
                <w:szCs w:val="22"/>
                <w:lang w:eastAsia="en-GB"/>
              </w:rPr>
              <w:t>Committee Secretary:</w:t>
            </w:r>
          </w:p>
        </w:tc>
        <w:tc>
          <w:tcPr>
            <w:tcW w:w="7082" w:type="dxa"/>
          </w:tcPr>
          <w:p w:rsidR="00B038EC" w:rsidRPr="00B038EC" w:rsidRDefault="00B038EC" w:rsidP="00B038EC">
            <w:pPr>
              <w:rPr>
                <w:rFonts w:ascii="Arial" w:hAnsi="Arial" w:cs="Arial"/>
                <w:sz w:val="22"/>
                <w:szCs w:val="22"/>
                <w:lang w:eastAsia="en-GB"/>
              </w:rPr>
            </w:pPr>
            <w:r w:rsidRPr="00B038EC">
              <w:rPr>
                <w:rFonts w:ascii="Arial" w:hAnsi="Arial" w:cs="Arial"/>
                <w:sz w:val="22"/>
                <w:szCs w:val="22"/>
                <w:lang w:eastAsia="en-GB"/>
              </w:rPr>
              <w:t>Corporate Services Manager</w:t>
            </w:r>
          </w:p>
          <w:p w:rsidR="00B038EC" w:rsidRPr="00B038EC" w:rsidRDefault="00B038EC" w:rsidP="00B038EC">
            <w:pPr>
              <w:rPr>
                <w:rFonts w:ascii="Arial" w:hAnsi="Arial" w:cs="Arial"/>
                <w:sz w:val="22"/>
                <w:szCs w:val="22"/>
                <w:lang w:eastAsia="en-GB"/>
              </w:rPr>
            </w:pPr>
          </w:p>
        </w:tc>
      </w:tr>
    </w:tbl>
    <w:p w:rsidR="00B038EC" w:rsidRPr="00B038EC" w:rsidRDefault="00B038EC" w:rsidP="00B038EC">
      <w:pPr>
        <w:rPr>
          <w:rFonts w:ascii="Arial" w:hAnsi="Arial" w:cs="Arial"/>
          <w:b/>
          <w:sz w:val="22"/>
          <w:szCs w:val="22"/>
          <w:lang w:eastAsia="en-GB"/>
        </w:rPr>
      </w:pPr>
    </w:p>
    <w:p w:rsidR="00B038EC" w:rsidRPr="00B038EC" w:rsidRDefault="00B038EC" w:rsidP="00B038EC">
      <w:pPr>
        <w:rPr>
          <w:rFonts w:ascii="Arial" w:hAnsi="Arial" w:cs="Arial"/>
          <w:b/>
          <w:sz w:val="22"/>
          <w:szCs w:val="22"/>
          <w:lang w:eastAsia="en-GB"/>
        </w:rPr>
      </w:pPr>
    </w:p>
    <w:p w:rsidR="00B038EC" w:rsidRPr="00B038EC" w:rsidRDefault="00B038EC" w:rsidP="00B038EC">
      <w:pPr>
        <w:rPr>
          <w:rFonts w:ascii="Arial" w:hAnsi="Arial" w:cs="Arial"/>
          <w:b/>
          <w:sz w:val="22"/>
          <w:szCs w:val="22"/>
          <w:lang w:eastAsia="en-GB"/>
        </w:rPr>
      </w:pPr>
      <w:r w:rsidRPr="00B038EC">
        <w:rPr>
          <w:rFonts w:ascii="Arial" w:hAnsi="Arial" w:cs="Arial"/>
          <w:b/>
          <w:sz w:val="22"/>
          <w:szCs w:val="22"/>
          <w:lang w:eastAsia="en-GB"/>
        </w:rPr>
        <w:t>1.</w:t>
      </w:r>
      <w:r w:rsidRPr="00B038EC">
        <w:rPr>
          <w:rFonts w:ascii="Arial" w:hAnsi="Arial" w:cs="Arial"/>
          <w:b/>
          <w:sz w:val="22"/>
          <w:szCs w:val="22"/>
          <w:lang w:eastAsia="en-GB"/>
        </w:rPr>
        <w:tab/>
        <w:t>Purpose</w:t>
      </w:r>
    </w:p>
    <w:p w:rsidR="00B038EC" w:rsidRPr="00B038EC" w:rsidRDefault="00B038EC" w:rsidP="00B038EC">
      <w:pPr>
        <w:rPr>
          <w:rFonts w:ascii="Arial" w:hAnsi="Arial" w:cs="Arial"/>
          <w:b/>
          <w:sz w:val="22"/>
          <w:szCs w:val="22"/>
          <w:lang w:eastAsia="en-GB"/>
        </w:rPr>
      </w:pPr>
    </w:p>
    <w:p w:rsidR="00B038EC" w:rsidRPr="00B038EC" w:rsidRDefault="00B038EC" w:rsidP="00B038EC">
      <w:pPr>
        <w:ind w:left="720" w:hanging="720"/>
        <w:rPr>
          <w:rFonts w:ascii="Arial" w:hAnsi="Arial" w:cs="Arial"/>
          <w:sz w:val="22"/>
          <w:szCs w:val="22"/>
          <w:lang w:eastAsia="en-GB"/>
        </w:rPr>
      </w:pPr>
      <w:r w:rsidRPr="00B038EC">
        <w:rPr>
          <w:rFonts w:ascii="Arial" w:hAnsi="Arial" w:cs="Arial"/>
          <w:sz w:val="22"/>
          <w:szCs w:val="22"/>
          <w:lang w:eastAsia="en-GB"/>
        </w:rPr>
        <w:t>1.1</w:t>
      </w:r>
      <w:r w:rsidRPr="00B038EC">
        <w:rPr>
          <w:rFonts w:ascii="Arial" w:hAnsi="Arial" w:cs="Arial"/>
          <w:sz w:val="22"/>
          <w:szCs w:val="22"/>
          <w:lang w:eastAsia="en-GB"/>
        </w:rPr>
        <w:tab/>
        <w:t>The Finance and Investment Committee is a formal Committee of the Trust Board.  Its purpose is to consider issues falling within the parameters set out below, to determine action where specified and to make recommendations to the Board.</w:t>
      </w:r>
    </w:p>
    <w:p w:rsidR="00B038EC" w:rsidRPr="00B038EC" w:rsidRDefault="00B038EC" w:rsidP="00B038EC">
      <w:pPr>
        <w:rPr>
          <w:rFonts w:ascii="Arial" w:hAnsi="Arial" w:cs="Arial"/>
          <w:sz w:val="22"/>
          <w:szCs w:val="22"/>
          <w:lang w:eastAsia="en-GB"/>
        </w:rPr>
      </w:pPr>
    </w:p>
    <w:p w:rsidR="00B038EC" w:rsidRPr="00B038EC" w:rsidRDefault="00B038EC" w:rsidP="00B038EC">
      <w:pPr>
        <w:rPr>
          <w:rFonts w:ascii="Arial" w:hAnsi="Arial" w:cs="Arial"/>
          <w:b/>
          <w:sz w:val="22"/>
          <w:szCs w:val="22"/>
          <w:lang w:eastAsia="en-GB"/>
        </w:rPr>
      </w:pPr>
      <w:r w:rsidRPr="00B038EC">
        <w:rPr>
          <w:rFonts w:ascii="Arial" w:hAnsi="Arial" w:cs="Arial"/>
          <w:b/>
          <w:sz w:val="22"/>
          <w:szCs w:val="22"/>
          <w:lang w:eastAsia="en-GB"/>
        </w:rPr>
        <w:t>2.</w:t>
      </w:r>
      <w:r w:rsidRPr="00B038EC">
        <w:rPr>
          <w:rFonts w:ascii="Arial" w:hAnsi="Arial" w:cs="Arial"/>
          <w:b/>
          <w:sz w:val="22"/>
          <w:szCs w:val="22"/>
          <w:lang w:eastAsia="en-GB"/>
        </w:rPr>
        <w:tab/>
        <w:t>Duties - Finance</w:t>
      </w:r>
    </w:p>
    <w:p w:rsidR="00B038EC" w:rsidRPr="00B038EC" w:rsidRDefault="00B038EC" w:rsidP="00B038EC">
      <w:pPr>
        <w:rPr>
          <w:rFonts w:ascii="Arial" w:hAnsi="Arial" w:cs="Arial"/>
          <w:sz w:val="22"/>
          <w:szCs w:val="22"/>
          <w:lang w:eastAsia="en-GB"/>
        </w:rPr>
      </w:pPr>
    </w:p>
    <w:p w:rsidR="00B038EC" w:rsidRPr="00B038EC" w:rsidRDefault="00B038EC" w:rsidP="00B038EC">
      <w:pPr>
        <w:numPr>
          <w:ilvl w:val="0"/>
          <w:numId w:val="15"/>
        </w:numPr>
        <w:tabs>
          <w:tab w:val="clear" w:pos="1434"/>
          <w:tab w:val="num" w:pos="1791"/>
        </w:tabs>
        <w:ind w:left="1134" w:hanging="357"/>
        <w:rPr>
          <w:rFonts w:ascii="Arial" w:hAnsi="Arial" w:cs="Arial"/>
          <w:sz w:val="22"/>
          <w:szCs w:val="22"/>
          <w:lang w:eastAsia="en-GB"/>
        </w:rPr>
      </w:pPr>
      <w:r w:rsidRPr="00B038EC">
        <w:rPr>
          <w:rFonts w:ascii="Arial" w:hAnsi="Arial" w:cs="Arial"/>
          <w:sz w:val="22"/>
          <w:szCs w:val="22"/>
          <w:lang w:eastAsia="en-GB"/>
        </w:rPr>
        <w:t>Review and appraise the Trust’s periodic financial performance</w:t>
      </w:r>
    </w:p>
    <w:p w:rsidR="00B038EC" w:rsidRPr="00B038EC" w:rsidRDefault="00B038EC" w:rsidP="00B038EC">
      <w:pPr>
        <w:rPr>
          <w:rFonts w:ascii="Arial" w:hAnsi="Arial" w:cs="Arial"/>
          <w:sz w:val="22"/>
          <w:szCs w:val="22"/>
          <w:lang w:eastAsia="en-GB"/>
        </w:rPr>
      </w:pPr>
    </w:p>
    <w:p w:rsidR="00B038EC" w:rsidRPr="00B038EC" w:rsidRDefault="00B038EC" w:rsidP="00B038EC">
      <w:pPr>
        <w:numPr>
          <w:ilvl w:val="0"/>
          <w:numId w:val="15"/>
        </w:numPr>
        <w:tabs>
          <w:tab w:val="clear" w:pos="1434"/>
          <w:tab w:val="num" w:pos="1791"/>
        </w:tabs>
        <w:ind w:left="1134" w:hanging="357"/>
        <w:rPr>
          <w:rFonts w:ascii="Arial" w:hAnsi="Arial" w:cs="Arial"/>
          <w:sz w:val="22"/>
          <w:szCs w:val="22"/>
          <w:lang w:eastAsia="en-GB"/>
        </w:rPr>
      </w:pPr>
      <w:r w:rsidRPr="00B038EC">
        <w:rPr>
          <w:rFonts w:ascii="Arial" w:hAnsi="Arial" w:cs="Arial"/>
          <w:sz w:val="22"/>
          <w:szCs w:val="22"/>
          <w:lang w:eastAsia="en-GB"/>
        </w:rPr>
        <w:t>Review and appraise the timeliness, accuracy and adequacy of financial performance information</w:t>
      </w:r>
    </w:p>
    <w:p w:rsidR="00B038EC" w:rsidRPr="00B038EC" w:rsidRDefault="00B038EC" w:rsidP="00B038EC">
      <w:pPr>
        <w:rPr>
          <w:rFonts w:ascii="Arial" w:hAnsi="Arial" w:cs="Arial"/>
          <w:sz w:val="22"/>
          <w:szCs w:val="22"/>
          <w:lang w:eastAsia="en-GB"/>
        </w:rPr>
      </w:pPr>
    </w:p>
    <w:p w:rsidR="00B038EC" w:rsidRPr="00B038EC" w:rsidRDefault="00B038EC" w:rsidP="00B038EC">
      <w:pPr>
        <w:numPr>
          <w:ilvl w:val="0"/>
          <w:numId w:val="15"/>
        </w:numPr>
        <w:tabs>
          <w:tab w:val="clear" w:pos="1434"/>
          <w:tab w:val="num" w:pos="1791"/>
        </w:tabs>
        <w:ind w:left="1134" w:hanging="357"/>
        <w:rPr>
          <w:rFonts w:ascii="Arial" w:hAnsi="Arial" w:cs="Arial"/>
          <w:sz w:val="22"/>
          <w:szCs w:val="22"/>
          <w:lang w:eastAsia="en-GB"/>
        </w:rPr>
      </w:pPr>
      <w:r w:rsidRPr="00B038EC">
        <w:rPr>
          <w:rFonts w:ascii="Arial" w:hAnsi="Arial" w:cs="Arial"/>
          <w:sz w:val="22"/>
          <w:szCs w:val="22"/>
          <w:lang w:eastAsia="en-GB"/>
        </w:rPr>
        <w:t>review of investments and medium and long term financial plans on behalf of the Board prior to their submission to external bodies</w:t>
      </w:r>
    </w:p>
    <w:p w:rsidR="00B038EC" w:rsidRPr="00B038EC" w:rsidRDefault="00B038EC" w:rsidP="00B038EC">
      <w:pPr>
        <w:ind w:left="1134"/>
        <w:rPr>
          <w:rFonts w:ascii="Arial" w:hAnsi="Arial" w:cs="Arial"/>
          <w:sz w:val="22"/>
          <w:szCs w:val="22"/>
          <w:lang w:eastAsia="en-GB"/>
        </w:rPr>
      </w:pPr>
    </w:p>
    <w:p w:rsidR="00B038EC" w:rsidRPr="00B038EC" w:rsidRDefault="00B038EC" w:rsidP="00B038EC">
      <w:pPr>
        <w:numPr>
          <w:ilvl w:val="0"/>
          <w:numId w:val="15"/>
        </w:numPr>
        <w:tabs>
          <w:tab w:val="clear" w:pos="1434"/>
          <w:tab w:val="num" w:pos="1791"/>
        </w:tabs>
        <w:ind w:left="1134" w:hanging="357"/>
        <w:rPr>
          <w:rFonts w:ascii="Arial" w:hAnsi="Arial" w:cs="Arial"/>
          <w:sz w:val="22"/>
          <w:szCs w:val="22"/>
          <w:lang w:eastAsia="en-GB"/>
        </w:rPr>
      </w:pPr>
      <w:r w:rsidRPr="00B038EC">
        <w:rPr>
          <w:rFonts w:ascii="Arial" w:hAnsi="Arial" w:cs="Arial"/>
          <w:sz w:val="22"/>
          <w:szCs w:val="22"/>
          <w:lang w:eastAsia="en-GB"/>
        </w:rPr>
        <w:t>delegated authority to determine and approve the assumptions used in financial planning and investment appraisals</w:t>
      </w:r>
    </w:p>
    <w:p w:rsidR="00B038EC" w:rsidRPr="00B038EC" w:rsidRDefault="00B038EC" w:rsidP="00B038EC">
      <w:pPr>
        <w:ind w:left="1134"/>
        <w:rPr>
          <w:rFonts w:ascii="Arial" w:hAnsi="Arial" w:cs="Arial"/>
          <w:sz w:val="22"/>
          <w:szCs w:val="22"/>
          <w:lang w:eastAsia="en-GB"/>
        </w:rPr>
      </w:pPr>
    </w:p>
    <w:p w:rsidR="00B038EC" w:rsidRPr="00B038EC" w:rsidRDefault="00B038EC" w:rsidP="00B038EC">
      <w:pPr>
        <w:numPr>
          <w:ilvl w:val="0"/>
          <w:numId w:val="15"/>
        </w:numPr>
        <w:tabs>
          <w:tab w:val="clear" w:pos="1434"/>
          <w:tab w:val="num" w:pos="1791"/>
        </w:tabs>
        <w:ind w:left="1134" w:hanging="357"/>
        <w:rPr>
          <w:rFonts w:ascii="Arial" w:hAnsi="Arial" w:cs="Arial"/>
          <w:sz w:val="22"/>
          <w:szCs w:val="22"/>
          <w:lang w:eastAsia="en-GB"/>
        </w:rPr>
      </w:pPr>
      <w:r w:rsidRPr="00B038EC">
        <w:rPr>
          <w:rFonts w:ascii="Arial" w:hAnsi="Arial" w:cs="Arial"/>
          <w:sz w:val="22"/>
          <w:szCs w:val="22"/>
          <w:lang w:eastAsia="en-GB"/>
        </w:rPr>
        <w:t>detailed scrutiny of budget assumptions and targets prior to the approval of the budget strategy by the Board</w:t>
      </w:r>
    </w:p>
    <w:p w:rsidR="00B038EC" w:rsidRPr="00B038EC" w:rsidRDefault="00B038EC" w:rsidP="00B038EC">
      <w:pPr>
        <w:ind w:left="1134"/>
        <w:rPr>
          <w:rFonts w:ascii="Arial" w:hAnsi="Arial" w:cs="Arial"/>
          <w:sz w:val="22"/>
          <w:szCs w:val="22"/>
          <w:lang w:eastAsia="en-GB"/>
        </w:rPr>
      </w:pPr>
    </w:p>
    <w:p w:rsidR="00B038EC" w:rsidRPr="00B038EC" w:rsidRDefault="00B038EC" w:rsidP="00B038EC">
      <w:pPr>
        <w:numPr>
          <w:ilvl w:val="0"/>
          <w:numId w:val="15"/>
        </w:numPr>
        <w:tabs>
          <w:tab w:val="clear" w:pos="1434"/>
          <w:tab w:val="num" w:pos="1791"/>
        </w:tabs>
        <w:ind w:left="1134" w:hanging="357"/>
        <w:rPr>
          <w:rFonts w:ascii="Arial" w:hAnsi="Arial" w:cs="Arial"/>
          <w:sz w:val="22"/>
          <w:szCs w:val="22"/>
          <w:lang w:eastAsia="en-GB"/>
        </w:rPr>
      </w:pPr>
      <w:r w:rsidRPr="00B038EC">
        <w:rPr>
          <w:rFonts w:ascii="Arial" w:hAnsi="Arial" w:cs="Arial"/>
          <w:sz w:val="22"/>
          <w:szCs w:val="22"/>
          <w:lang w:eastAsia="en-GB"/>
        </w:rPr>
        <w:t>detailed scrutiny of the Trust’s annual budget prior to approval by the Board</w:t>
      </w:r>
    </w:p>
    <w:p w:rsidR="00B038EC" w:rsidRPr="00B038EC" w:rsidRDefault="00B038EC" w:rsidP="00B038EC">
      <w:pPr>
        <w:ind w:left="1134"/>
        <w:rPr>
          <w:rFonts w:ascii="Arial" w:hAnsi="Arial" w:cs="Arial"/>
          <w:sz w:val="22"/>
          <w:szCs w:val="22"/>
          <w:lang w:eastAsia="en-GB"/>
        </w:rPr>
      </w:pPr>
    </w:p>
    <w:p w:rsidR="00B038EC" w:rsidRPr="00B038EC" w:rsidRDefault="00B038EC" w:rsidP="00B038EC">
      <w:pPr>
        <w:numPr>
          <w:ilvl w:val="0"/>
          <w:numId w:val="15"/>
        </w:numPr>
        <w:tabs>
          <w:tab w:val="clear" w:pos="1434"/>
          <w:tab w:val="num" w:pos="1791"/>
        </w:tabs>
        <w:ind w:left="1134" w:hanging="357"/>
        <w:rPr>
          <w:rFonts w:ascii="Arial" w:hAnsi="Arial" w:cs="Arial"/>
          <w:sz w:val="22"/>
          <w:szCs w:val="22"/>
          <w:lang w:eastAsia="en-GB"/>
        </w:rPr>
      </w:pPr>
      <w:proofErr w:type="gramStart"/>
      <w:r w:rsidRPr="00B038EC">
        <w:rPr>
          <w:rFonts w:ascii="Arial" w:hAnsi="Arial" w:cs="Arial"/>
          <w:sz w:val="22"/>
          <w:szCs w:val="22"/>
          <w:lang w:eastAsia="en-GB"/>
        </w:rPr>
        <w:t>detailed</w:t>
      </w:r>
      <w:proofErr w:type="gramEnd"/>
      <w:r w:rsidRPr="00B038EC">
        <w:rPr>
          <w:rFonts w:ascii="Arial" w:hAnsi="Arial" w:cs="Arial"/>
          <w:sz w:val="22"/>
          <w:szCs w:val="22"/>
          <w:lang w:eastAsia="en-GB"/>
        </w:rPr>
        <w:t xml:space="preserve"> scrutiny of investment proposals and new business proposals prior to approval by the Board. The </w:t>
      </w:r>
      <w:r w:rsidRPr="00B038EC">
        <w:rPr>
          <w:rFonts w:ascii="Arial" w:hAnsi="Arial" w:cs="Arial"/>
          <w:bCs/>
          <w:sz w:val="22"/>
          <w:szCs w:val="22"/>
          <w:lang w:eastAsia="en-GB"/>
        </w:rPr>
        <w:t>Committee</w:t>
      </w:r>
      <w:r w:rsidRPr="00B038EC">
        <w:rPr>
          <w:rFonts w:ascii="Arial" w:hAnsi="Arial" w:cs="Arial"/>
          <w:sz w:val="22"/>
          <w:szCs w:val="22"/>
          <w:lang w:eastAsia="en-GB"/>
        </w:rPr>
        <w:t xml:space="preserve"> can approve agreed investment proposals on behalf of the Board</w:t>
      </w:r>
    </w:p>
    <w:p w:rsidR="00B038EC" w:rsidRPr="00B038EC" w:rsidRDefault="00B038EC" w:rsidP="00B038EC">
      <w:pPr>
        <w:ind w:left="1134"/>
        <w:rPr>
          <w:rFonts w:ascii="Arial" w:hAnsi="Arial" w:cs="Arial"/>
          <w:sz w:val="22"/>
          <w:szCs w:val="22"/>
          <w:lang w:eastAsia="en-GB"/>
        </w:rPr>
      </w:pPr>
    </w:p>
    <w:p w:rsidR="00B038EC" w:rsidRPr="00B038EC" w:rsidRDefault="00B038EC" w:rsidP="00B038EC">
      <w:pPr>
        <w:numPr>
          <w:ilvl w:val="0"/>
          <w:numId w:val="15"/>
        </w:numPr>
        <w:tabs>
          <w:tab w:val="clear" w:pos="1434"/>
          <w:tab w:val="num" w:pos="1791"/>
        </w:tabs>
        <w:ind w:left="1134" w:hanging="357"/>
        <w:rPr>
          <w:rFonts w:ascii="Arial" w:hAnsi="Arial" w:cs="Arial"/>
          <w:sz w:val="22"/>
          <w:szCs w:val="22"/>
          <w:lang w:eastAsia="en-GB"/>
        </w:rPr>
      </w:pPr>
      <w:r w:rsidRPr="00B038EC">
        <w:rPr>
          <w:rFonts w:ascii="Arial" w:hAnsi="Arial" w:cs="Arial"/>
          <w:sz w:val="22"/>
          <w:szCs w:val="22"/>
          <w:lang w:eastAsia="en-GB"/>
        </w:rPr>
        <w:t>detailed scrutiny of the financial statements prior to their approval by the Board</w:t>
      </w:r>
    </w:p>
    <w:p w:rsidR="00B038EC" w:rsidRPr="00B038EC" w:rsidRDefault="00B038EC" w:rsidP="00B038EC">
      <w:pPr>
        <w:ind w:left="1134"/>
        <w:rPr>
          <w:rFonts w:ascii="Arial" w:hAnsi="Arial" w:cs="Arial"/>
          <w:sz w:val="22"/>
          <w:szCs w:val="22"/>
          <w:lang w:eastAsia="en-GB"/>
        </w:rPr>
      </w:pPr>
    </w:p>
    <w:p w:rsidR="00B038EC" w:rsidRPr="00B038EC" w:rsidRDefault="00B038EC" w:rsidP="00B038EC">
      <w:pPr>
        <w:numPr>
          <w:ilvl w:val="0"/>
          <w:numId w:val="15"/>
        </w:numPr>
        <w:tabs>
          <w:tab w:val="clear" w:pos="1434"/>
          <w:tab w:val="num" w:pos="1791"/>
        </w:tabs>
        <w:ind w:left="1134" w:hanging="357"/>
        <w:rPr>
          <w:rFonts w:ascii="Arial" w:hAnsi="Arial" w:cs="Arial"/>
          <w:sz w:val="22"/>
          <w:szCs w:val="22"/>
          <w:lang w:eastAsia="en-GB"/>
        </w:rPr>
      </w:pPr>
      <w:r w:rsidRPr="00B038EC">
        <w:rPr>
          <w:rFonts w:ascii="Arial" w:hAnsi="Arial" w:cs="Arial"/>
          <w:sz w:val="22"/>
          <w:szCs w:val="22"/>
          <w:lang w:eastAsia="en-GB"/>
        </w:rPr>
        <w:t>to approve amendments to Financial Regulations</w:t>
      </w:r>
    </w:p>
    <w:p w:rsidR="00B038EC" w:rsidRPr="00B038EC" w:rsidRDefault="00B038EC" w:rsidP="00B038EC">
      <w:pPr>
        <w:ind w:left="1134"/>
        <w:rPr>
          <w:rFonts w:ascii="Arial" w:hAnsi="Arial" w:cs="Arial"/>
          <w:sz w:val="22"/>
          <w:szCs w:val="22"/>
          <w:lang w:eastAsia="en-GB"/>
        </w:rPr>
      </w:pPr>
    </w:p>
    <w:p w:rsidR="00B038EC" w:rsidRPr="00B038EC" w:rsidRDefault="00B038EC" w:rsidP="00B038EC">
      <w:pPr>
        <w:numPr>
          <w:ilvl w:val="0"/>
          <w:numId w:val="15"/>
        </w:numPr>
        <w:tabs>
          <w:tab w:val="clear" w:pos="1434"/>
          <w:tab w:val="num" w:pos="1791"/>
        </w:tabs>
        <w:ind w:left="1134" w:hanging="357"/>
        <w:rPr>
          <w:rFonts w:ascii="Arial" w:hAnsi="Arial" w:cs="Arial"/>
          <w:sz w:val="22"/>
          <w:szCs w:val="22"/>
          <w:lang w:eastAsia="en-GB"/>
        </w:rPr>
      </w:pPr>
      <w:r w:rsidRPr="00B038EC">
        <w:rPr>
          <w:rFonts w:ascii="Arial" w:hAnsi="Arial" w:cs="Arial"/>
          <w:sz w:val="22"/>
          <w:szCs w:val="22"/>
          <w:lang w:eastAsia="en-GB"/>
        </w:rPr>
        <w:t>approval of amendments to bank mandates</w:t>
      </w:r>
    </w:p>
    <w:p w:rsidR="00B038EC" w:rsidRPr="00B038EC" w:rsidRDefault="00B038EC" w:rsidP="00B038EC">
      <w:pPr>
        <w:ind w:left="720"/>
        <w:contextualSpacing/>
        <w:rPr>
          <w:rFonts w:ascii="Arial" w:hAnsi="Arial" w:cs="Arial"/>
          <w:sz w:val="22"/>
          <w:szCs w:val="22"/>
          <w:lang w:eastAsia="en-GB"/>
        </w:rPr>
      </w:pPr>
    </w:p>
    <w:p w:rsidR="00B038EC" w:rsidRPr="00B038EC" w:rsidRDefault="00B038EC" w:rsidP="00B038EC">
      <w:pPr>
        <w:numPr>
          <w:ilvl w:val="0"/>
          <w:numId w:val="15"/>
        </w:numPr>
        <w:tabs>
          <w:tab w:val="clear" w:pos="1434"/>
          <w:tab w:val="num" w:pos="1791"/>
        </w:tabs>
        <w:ind w:left="1134" w:hanging="357"/>
        <w:rPr>
          <w:rFonts w:ascii="Arial" w:hAnsi="Arial" w:cs="Arial"/>
          <w:sz w:val="22"/>
          <w:szCs w:val="22"/>
          <w:lang w:eastAsia="en-GB"/>
        </w:rPr>
      </w:pPr>
      <w:r w:rsidRPr="00B038EC">
        <w:rPr>
          <w:rFonts w:ascii="Arial" w:hAnsi="Arial" w:cs="Arial"/>
          <w:sz w:val="22"/>
          <w:szCs w:val="22"/>
          <w:lang w:eastAsia="en-GB"/>
        </w:rPr>
        <w:lastRenderedPageBreak/>
        <w:t xml:space="preserve">Scrutiny of the </w:t>
      </w:r>
      <w:proofErr w:type="spellStart"/>
      <w:r w:rsidRPr="00B038EC">
        <w:rPr>
          <w:rFonts w:ascii="Arial" w:hAnsi="Arial" w:cs="Arial"/>
          <w:sz w:val="22"/>
          <w:szCs w:val="22"/>
          <w:lang w:eastAsia="en-GB"/>
        </w:rPr>
        <w:t>in</w:t>
      </w:r>
      <w:proofErr w:type="spellEnd"/>
      <w:r w:rsidRPr="00B038EC">
        <w:rPr>
          <w:rFonts w:ascii="Arial" w:hAnsi="Arial" w:cs="Arial"/>
          <w:sz w:val="22"/>
          <w:szCs w:val="22"/>
          <w:lang w:eastAsia="en-GB"/>
        </w:rPr>
        <w:t xml:space="preserve"> year financial performance, to include the Forecast Outturn and any proposed measures to address financial issues.</w:t>
      </w:r>
    </w:p>
    <w:p w:rsidR="00B038EC" w:rsidRPr="00B038EC" w:rsidRDefault="00B038EC" w:rsidP="00B038EC">
      <w:pPr>
        <w:rPr>
          <w:rFonts w:ascii="Arial" w:hAnsi="Arial" w:cs="Arial"/>
          <w:b/>
          <w:sz w:val="22"/>
          <w:szCs w:val="22"/>
          <w:lang w:eastAsia="en-GB"/>
        </w:rPr>
      </w:pPr>
    </w:p>
    <w:p w:rsidR="00B038EC" w:rsidRPr="00B038EC" w:rsidRDefault="00B038EC" w:rsidP="00B038EC">
      <w:pPr>
        <w:rPr>
          <w:rFonts w:ascii="Arial" w:hAnsi="Arial" w:cs="Arial"/>
          <w:b/>
          <w:sz w:val="22"/>
          <w:szCs w:val="22"/>
          <w:lang w:eastAsia="en-GB"/>
        </w:rPr>
      </w:pPr>
      <w:r w:rsidRPr="00B038EC">
        <w:rPr>
          <w:rFonts w:ascii="Arial" w:hAnsi="Arial" w:cs="Arial"/>
          <w:b/>
          <w:sz w:val="22"/>
          <w:szCs w:val="22"/>
          <w:lang w:eastAsia="en-GB"/>
        </w:rPr>
        <w:t>3.</w:t>
      </w:r>
      <w:r w:rsidRPr="00B038EC">
        <w:rPr>
          <w:rFonts w:ascii="Arial" w:hAnsi="Arial" w:cs="Arial"/>
          <w:b/>
          <w:sz w:val="22"/>
          <w:szCs w:val="22"/>
          <w:lang w:eastAsia="en-GB"/>
        </w:rPr>
        <w:tab/>
        <w:t>Duties - Resources</w:t>
      </w:r>
    </w:p>
    <w:p w:rsidR="00B038EC" w:rsidRPr="00B038EC" w:rsidRDefault="00B038EC" w:rsidP="00B038EC">
      <w:pPr>
        <w:rPr>
          <w:rFonts w:ascii="Arial" w:hAnsi="Arial" w:cs="Arial"/>
          <w:sz w:val="22"/>
          <w:szCs w:val="22"/>
          <w:lang w:eastAsia="en-GB"/>
        </w:rPr>
      </w:pPr>
    </w:p>
    <w:p w:rsidR="00B038EC" w:rsidRPr="00B038EC" w:rsidRDefault="00B038EC" w:rsidP="00B038EC">
      <w:pPr>
        <w:numPr>
          <w:ilvl w:val="0"/>
          <w:numId w:val="19"/>
        </w:numPr>
        <w:rPr>
          <w:rFonts w:ascii="Arial" w:hAnsi="Arial" w:cs="Arial"/>
          <w:sz w:val="22"/>
          <w:szCs w:val="22"/>
          <w:lang w:eastAsia="en-GB"/>
        </w:rPr>
      </w:pPr>
      <w:r w:rsidRPr="00B038EC">
        <w:rPr>
          <w:rFonts w:ascii="Arial" w:hAnsi="Arial" w:cs="Arial"/>
          <w:sz w:val="22"/>
          <w:szCs w:val="22"/>
          <w:lang w:eastAsia="en-GB"/>
        </w:rPr>
        <w:t>The review the Estates strategy prior to Board approval</w:t>
      </w:r>
    </w:p>
    <w:p w:rsidR="00B038EC" w:rsidRPr="00B038EC" w:rsidRDefault="00B038EC" w:rsidP="00B038EC">
      <w:pPr>
        <w:ind w:left="1080"/>
        <w:rPr>
          <w:rFonts w:ascii="Arial" w:hAnsi="Arial" w:cs="Arial"/>
          <w:sz w:val="22"/>
          <w:szCs w:val="22"/>
          <w:lang w:eastAsia="en-GB"/>
        </w:rPr>
      </w:pPr>
    </w:p>
    <w:p w:rsidR="00B038EC" w:rsidRPr="00B038EC" w:rsidRDefault="00B038EC" w:rsidP="00B038EC">
      <w:pPr>
        <w:numPr>
          <w:ilvl w:val="0"/>
          <w:numId w:val="19"/>
        </w:numPr>
        <w:rPr>
          <w:rFonts w:ascii="Arial" w:hAnsi="Arial" w:cs="Arial"/>
          <w:sz w:val="22"/>
          <w:szCs w:val="22"/>
          <w:lang w:eastAsia="en-GB"/>
        </w:rPr>
      </w:pPr>
      <w:r w:rsidRPr="00B038EC">
        <w:rPr>
          <w:rFonts w:ascii="Arial" w:hAnsi="Arial" w:cs="Arial"/>
          <w:sz w:val="22"/>
          <w:szCs w:val="22"/>
          <w:lang w:eastAsia="en-GB"/>
        </w:rPr>
        <w:t>To review the Trust’s Workforce strategy</w:t>
      </w:r>
    </w:p>
    <w:p w:rsidR="00B038EC" w:rsidRPr="00B038EC" w:rsidRDefault="00B038EC" w:rsidP="00B038EC">
      <w:pPr>
        <w:ind w:left="1080"/>
        <w:rPr>
          <w:rFonts w:ascii="Arial" w:hAnsi="Arial" w:cs="Arial"/>
          <w:sz w:val="22"/>
          <w:szCs w:val="22"/>
          <w:lang w:eastAsia="en-GB"/>
        </w:rPr>
      </w:pPr>
    </w:p>
    <w:p w:rsidR="00B038EC" w:rsidRPr="00B038EC" w:rsidRDefault="00B038EC" w:rsidP="00B038EC">
      <w:pPr>
        <w:numPr>
          <w:ilvl w:val="0"/>
          <w:numId w:val="19"/>
        </w:numPr>
        <w:rPr>
          <w:rFonts w:ascii="Arial" w:hAnsi="Arial" w:cs="Arial"/>
          <w:sz w:val="22"/>
          <w:szCs w:val="22"/>
          <w:lang w:eastAsia="en-GB"/>
        </w:rPr>
      </w:pPr>
      <w:r w:rsidRPr="00B038EC">
        <w:rPr>
          <w:rFonts w:ascii="Arial" w:hAnsi="Arial" w:cs="Arial"/>
          <w:sz w:val="22"/>
          <w:szCs w:val="22"/>
          <w:lang w:eastAsia="en-GB"/>
        </w:rPr>
        <w:t>To review the Trust’s Integrated Business Plan, and/or its internal business plan, as applicable, annually prior to submission to the Board for approval</w:t>
      </w:r>
    </w:p>
    <w:p w:rsidR="00B038EC" w:rsidRPr="00B038EC" w:rsidRDefault="00B038EC" w:rsidP="00B038EC">
      <w:pPr>
        <w:rPr>
          <w:rFonts w:ascii="Arial" w:hAnsi="Arial" w:cs="Arial"/>
          <w:b/>
          <w:sz w:val="22"/>
          <w:szCs w:val="22"/>
          <w:lang w:eastAsia="en-GB"/>
        </w:rPr>
      </w:pPr>
    </w:p>
    <w:p w:rsidR="00B038EC" w:rsidRPr="00B038EC" w:rsidRDefault="00B038EC" w:rsidP="00B038EC">
      <w:pPr>
        <w:rPr>
          <w:rFonts w:ascii="Arial" w:hAnsi="Arial" w:cs="Arial"/>
          <w:b/>
          <w:sz w:val="22"/>
          <w:szCs w:val="22"/>
          <w:lang w:eastAsia="en-GB"/>
        </w:rPr>
      </w:pPr>
      <w:r w:rsidRPr="00B038EC">
        <w:rPr>
          <w:rFonts w:ascii="Arial" w:hAnsi="Arial" w:cs="Arial"/>
          <w:b/>
          <w:sz w:val="22"/>
          <w:szCs w:val="22"/>
          <w:lang w:eastAsia="en-GB"/>
        </w:rPr>
        <w:t>4.</w:t>
      </w:r>
      <w:r w:rsidRPr="00B038EC">
        <w:rPr>
          <w:rFonts w:ascii="Arial" w:hAnsi="Arial" w:cs="Arial"/>
          <w:b/>
          <w:sz w:val="22"/>
          <w:szCs w:val="22"/>
          <w:lang w:eastAsia="en-GB"/>
        </w:rPr>
        <w:tab/>
        <w:t>Duties - Treasury</w:t>
      </w:r>
    </w:p>
    <w:p w:rsidR="00B038EC" w:rsidRPr="00B038EC" w:rsidRDefault="00B038EC" w:rsidP="00B038EC">
      <w:pPr>
        <w:rPr>
          <w:rFonts w:ascii="Arial" w:hAnsi="Arial" w:cs="Arial"/>
          <w:sz w:val="22"/>
          <w:szCs w:val="22"/>
          <w:lang w:eastAsia="en-GB"/>
        </w:rPr>
      </w:pPr>
    </w:p>
    <w:p w:rsidR="00B038EC" w:rsidRPr="00B038EC" w:rsidRDefault="00B038EC" w:rsidP="00B038EC">
      <w:pPr>
        <w:numPr>
          <w:ilvl w:val="0"/>
          <w:numId w:val="15"/>
        </w:numPr>
        <w:tabs>
          <w:tab w:val="clear" w:pos="1434"/>
          <w:tab w:val="num" w:pos="1791"/>
        </w:tabs>
        <w:ind w:left="1134" w:hanging="357"/>
        <w:rPr>
          <w:rFonts w:ascii="Arial" w:hAnsi="Arial" w:cs="Arial"/>
          <w:sz w:val="22"/>
          <w:szCs w:val="22"/>
          <w:lang w:eastAsia="en-GB"/>
        </w:rPr>
      </w:pPr>
      <w:proofErr w:type="gramStart"/>
      <w:r w:rsidRPr="00B038EC">
        <w:rPr>
          <w:rFonts w:ascii="Arial" w:hAnsi="Arial" w:cs="Arial"/>
          <w:sz w:val="22"/>
          <w:szCs w:val="22"/>
          <w:lang w:eastAsia="en-GB"/>
        </w:rPr>
        <w:t>consider</w:t>
      </w:r>
      <w:proofErr w:type="gramEnd"/>
      <w:r w:rsidRPr="00B038EC">
        <w:rPr>
          <w:rFonts w:ascii="Arial" w:hAnsi="Arial" w:cs="Arial"/>
          <w:sz w:val="22"/>
          <w:szCs w:val="22"/>
          <w:lang w:eastAsia="en-GB"/>
        </w:rPr>
        <w:t xml:space="preserve"> on an annual basis and recommend for approval by the Board, the Treasury Policy &amp; Strategy.  The Treasury Policy &amp; Strategy will specify the aims and objectives to be achieved by the treasury function.</w:t>
      </w:r>
    </w:p>
    <w:p w:rsidR="00B038EC" w:rsidRPr="00B038EC" w:rsidRDefault="00B038EC" w:rsidP="00B038EC">
      <w:pPr>
        <w:ind w:left="1134"/>
        <w:rPr>
          <w:rFonts w:ascii="Arial" w:hAnsi="Arial" w:cs="Arial"/>
          <w:sz w:val="22"/>
          <w:szCs w:val="22"/>
          <w:lang w:eastAsia="en-GB"/>
        </w:rPr>
      </w:pPr>
    </w:p>
    <w:p w:rsidR="00B038EC" w:rsidRPr="00B038EC" w:rsidRDefault="00B038EC" w:rsidP="00B038EC">
      <w:pPr>
        <w:numPr>
          <w:ilvl w:val="0"/>
          <w:numId w:val="15"/>
        </w:numPr>
        <w:tabs>
          <w:tab w:val="clear" w:pos="1434"/>
          <w:tab w:val="num" w:pos="1791"/>
        </w:tabs>
        <w:ind w:left="1134" w:hanging="357"/>
        <w:rPr>
          <w:rFonts w:ascii="Arial" w:hAnsi="Arial" w:cs="Arial"/>
          <w:sz w:val="22"/>
          <w:szCs w:val="22"/>
          <w:lang w:eastAsia="en-GB"/>
        </w:rPr>
      </w:pPr>
      <w:r w:rsidRPr="00B038EC">
        <w:rPr>
          <w:rFonts w:ascii="Arial" w:hAnsi="Arial" w:cs="Arial"/>
          <w:sz w:val="22"/>
          <w:szCs w:val="22"/>
          <w:lang w:eastAsia="en-GB"/>
        </w:rPr>
        <w:t>consider annually, a Treasury Action Plan which amongst other things will consider the short and medium term financing and investment requirements, having regard to cash flow forecasts and to comment or recommend to the Board as appropriate</w:t>
      </w:r>
    </w:p>
    <w:p w:rsidR="00B038EC" w:rsidRPr="00B038EC" w:rsidRDefault="00B038EC" w:rsidP="00B038EC">
      <w:pPr>
        <w:ind w:left="1134"/>
        <w:rPr>
          <w:rFonts w:ascii="Arial" w:hAnsi="Arial" w:cs="Arial"/>
          <w:sz w:val="22"/>
          <w:szCs w:val="22"/>
          <w:lang w:eastAsia="en-GB"/>
        </w:rPr>
      </w:pPr>
    </w:p>
    <w:p w:rsidR="00B038EC" w:rsidRPr="00B038EC" w:rsidRDefault="00B038EC" w:rsidP="00B038EC">
      <w:pPr>
        <w:numPr>
          <w:ilvl w:val="0"/>
          <w:numId w:val="15"/>
        </w:numPr>
        <w:tabs>
          <w:tab w:val="clear" w:pos="1434"/>
          <w:tab w:val="num" w:pos="1791"/>
        </w:tabs>
        <w:ind w:left="1134" w:hanging="357"/>
        <w:rPr>
          <w:rFonts w:ascii="Arial" w:hAnsi="Arial" w:cs="Arial"/>
          <w:sz w:val="22"/>
          <w:szCs w:val="22"/>
          <w:lang w:eastAsia="en-GB"/>
        </w:rPr>
      </w:pPr>
      <w:r w:rsidRPr="00B038EC">
        <w:rPr>
          <w:rFonts w:ascii="Arial" w:hAnsi="Arial" w:cs="Arial"/>
          <w:sz w:val="22"/>
          <w:szCs w:val="22"/>
          <w:lang w:eastAsia="en-GB"/>
        </w:rPr>
        <w:t>consider and approve the terms and conditions of specific loan facilities</w:t>
      </w:r>
    </w:p>
    <w:p w:rsidR="00B038EC" w:rsidRPr="00B038EC" w:rsidRDefault="00B038EC" w:rsidP="00B038EC">
      <w:pPr>
        <w:ind w:left="1134"/>
        <w:rPr>
          <w:rFonts w:ascii="Arial" w:hAnsi="Arial" w:cs="Arial"/>
          <w:sz w:val="22"/>
          <w:szCs w:val="22"/>
          <w:lang w:eastAsia="en-GB"/>
        </w:rPr>
      </w:pPr>
    </w:p>
    <w:p w:rsidR="00B038EC" w:rsidRPr="00B038EC" w:rsidRDefault="00B038EC" w:rsidP="00B038EC">
      <w:pPr>
        <w:numPr>
          <w:ilvl w:val="0"/>
          <w:numId w:val="15"/>
        </w:numPr>
        <w:tabs>
          <w:tab w:val="clear" w:pos="1434"/>
          <w:tab w:val="num" w:pos="1791"/>
        </w:tabs>
        <w:ind w:left="1134" w:hanging="357"/>
        <w:rPr>
          <w:rFonts w:ascii="Arial" w:hAnsi="Arial" w:cs="Arial"/>
          <w:sz w:val="22"/>
          <w:szCs w:val="22"/>
          <w:lang w:eastAsia="en-GB"/>
        </w:rPr>
      </w:pPr>
      <w:r w:rsidRPr="00B038EC">
        <w:rPr>
          <w:rFonts w:ascii="Arial" w:hAnsi="Arial" w:cs="Arial"/>
          <w:sz w:val="22"/>
          <w:szCs w:val="22"/>
          <w:lang w:eastAsia="en-GB"/>
        </w:rPr>
        <w:t>consider regular reports on treasury activity and risk monitoring in line with parameters set out on the Treasury Policy</w:t>
      </w:r>
    </w:p>
    <w:p w:rsidR="00B038EC" w:rsidRPr="00B038EC" w:rsidRDefault="00B038EC" w:rsidP="00B038EC">
      <w:pPr>
        <w:ind w:left="1134"/>
        <w:outlineLvl w:val="0"/>
        <w:rPr>
          <w:rFonts w:ascii="Arial" w:hAnsi="Arial" w:cs="Arial"/>
          <w:sz w:val="22"/>
          <w:szCs w:val="22"/>
          <w:lang w:eastAsia="en-GB"/>
        </w:rPr>
      </w:pPr>
    </w:p>
    <w:p w:rsidR="00B038EC" w:rsidRPr="00B038EC" w:rsidRDefault="00B038EC" w:rsidP="00B038EC">
      <w:pPr>
        <w:numPr>
          <w:ilvl w:val="0"/>
          <w:numId w:val="15"/>
        </w:numPr>
        <w:tabs>
          <w:tab w:val="clear" w:pos="1434"/>
          <w:tab w:val="num" w:pos="1791"/>
        </w:tabs>
        <w:ind w:left="1134" w:hanging="357"/>
        <w:outlineLvl w:val="0"/>
        <w:rPr>
          <w:rFonts w:ascii="Arial" w:hAnsi="Arial" w:cs="Arial"/>
          <w:sz w:val="22"/>
          <w:szCs w:val="22"/>
          <w:lang w:eastAsia="en-GB"/>
        </w:rPr>
      </w:pPr>
      <w:r w:rsidRPr="00B038EC">
        <w:rPr>
          <w:rFonts w:ascii="Arial" w:hAnsi="Arial" w:cs="Arial"/>
          <w:sz w:val="22"/>
          <w:szCs w:val="22"/>
          <w:lang w:eastAsia="en-GB"/>
        </w:rPr>
        <w:t>authorise the use of the Trust’s seal and authorise signatories to witness the seal on such loan agreements and security documentation and authorise the execution of any such loan agreements under hand</w:t>
      </w:r>
    </w:p>
    <w:p w:rsidR="00B038EC" w:rsidRPr="00B038EC" w:rsidRDefault="00B038EC" w:rsidP="00B038EC">
      <w:pPr>
        <w:ind w:left="1134"/>
        <w:outlineLvl w:val="0"/>
        <w:rPr>
          <w:rFonts w:ascii="Arial" w:hAnsi="Arial" w:cs="Arial"/>
          <w:sz w:val="22"/>
          <w:szCs w:val="22"/>
          <w:lang w:eastAsia="en-GB"/>
        </w:rPr>
      </w:pPr>
    </w:p>
    <w:p w:rsidR="00B038EC" w:rsidRPr="00B038EC" w:rsidRDefault="00B038EC" w:rsidP="00B038EC">
      <w:pPr>
        <w:numPr>
          <w:ilvl w:val="0"/>
          <w:numId w:val="15"/>
        </w:numPr>
        <w:tabs>
          <w:tab w:val="clear" w:pos="1434"/>
          <w:tab w:val="num" w:pos="1791"/>
        </w:tabs>
        <w:ind w:left="1134" w:hanging="357"/>
        <w:outlineLvl w:val="0"/>
        <w:rPr>
          <w:rFonts w:ascii="Arial" w:hAnsi="Arial" w:cs="Arial"/>
          <w:sz w:val="22"/>
          <w:szCs w:val="22"/>
          <w:lang w:eastAsia="en-GB"/>
        </w:rPr>
      </w:pPr>
      <w:proofErr w:type="gramStart"/>
      <w:r w:rsidRPr="00B038EC">
        <w:rPr>
          <w:rFonts w:ascii="Arial" w:hAnsi="Arial" w:cs="Arial"/>
          <w:sz w:val="22"/>
          <w:szCs w:val="22"/>
          <w:lang w:eastAsia="en-GB"/>
        </w:rPr>
        <w:t>review</w:t>
      </w:r>
      <w:proofErr w:type="gramEnd"/>
      <w:r w:rsidRPr="00B038EC">
        <w:rPr>
          <w:rFonts w:ascii="Arial" w:hAnsi="Arial" w:cs="Arial"/>
          <w:sz w:val="22"/>
          <w:szCs w:val="22"/>
          <w:lang w:eastAsia="en-GB"/>
        </w:rPr>
        <w:t xml:space="preserve"> other matters referred by the Board from time to time.</w:t>
      </w:r>
    </w:p>
    <w:p w:rsidR="00B038EC" w:rsidRDefault="00B038EC" w:rsidP="00E66B02">
      <w:pPr>
        <w:jc w:val="right"/>
        <w:rPr>
          <w:rFonts w:ascii="Arial" w:hAnsi="Arial" w:cs="Arial"/>
          <w:b/>
          <w:sz w:val="22"/>
          <w:szCs w:val="22"/>
        </w:rPr>
      </w:pPr>
    </w:p>
    <w:sectPr w:rsidR="00B038EC" w:rsidSect="00E66B02">
      <w:headerReference w:type="default" r:id="rId9"/>
      <w:footerReference w:type="even"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8EE" w:rsidRDefault="00A068EE" w:rsidP="009401B1">
      <w:r>
        <w:separator/>
      </w:r>
    </w:p>
  </w:endnote>
  <w:endnote w:type="continuationSeparator" w:id="0">
    <w:p w:rsidR="00A068EE" w:rsidRDefault="00A068EE" w:rsidP="0094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8EE" w:rsidRDefault="00E3472B">
    <w:pPr>
      <w:pStyle w:val="Footer"/>
      <w:framePr w:wrap="around" w:vAnchor="text" w:hAnchor="margin" w:xAlign="right" w:y="1"/>
      <w:rPr>
        <w:rStyle w:val="PageNumber"/>
      </w:rPr>
    </w:pPr>
    <w:r>
      <w:rPr>
        <w:rStyle w:val="PageNumber"/>
      </w:rPr>
      <w:fldChar w:fldCharType="begin"/>
    </w:r>
    <w:r w:rsidR="00A068EE">
      <w:rPr>
        <w:rStyle w:val="PageNumber"/>
      </w:rPr>
      <w:instrText xml:space="preserve">PAGE  </w:instrText>
    </w:r>
    <w:r>
      <w:rPr>
        <w:rStyle w:val="PageNumber"/>
      </w:rPr>
      <w:fldChar w:fldCharType="end"/>
    </w:r>
  </w:p>
  <w:p w:rsidR="00A068EE" w:rsidRDefault="00A068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8EE" w:rsidRDefault="00A068EE" w:rsidP="009401B1">
      <w:r>
        <w:separator/>
      </w:r>
    </w:p>
  </w:footnote>
  <w:footnote w:type="continuationSeparator" w:id="0">
    <w:p w:rsidR="00A068EE" w:rsidRDefault="00A068EE" w:rsidP="00940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D5" w:rsidRPr="00DF69D5" w:rsidRDefault="00DF69D5" w:rsidP="00DF69D5">
    <w:pPr>
      <w:tabs>
        <w:tab w:val="center" w:pos="4153"/>
        <w:tab w:val="right" w:pos="8306"/>
      </w:tabs>
      <w:rPr>
        <w:rFonts w:ascii="Arial" w:hAnsi="Arial" w:cs="Arial"/>
        <w:sz w:val="22"/>
        <w:szCs w:val="22"/>
        <w:lang w:eastAsia="en-GB"/>
      </w:rPr>
    </w:pPr>
    <w:r w:rsidRPr="00DF69D5">
      <w:rPr>
        <w:rFonts w:ascii="Arial" w:hAnsi="Arial" w:cs="Arial"/>
        <w:sz w:val="22"/>
        <w:szCs w:val="22"/>
        <w:lang w:eastAsia="en-GB"/>
      </w:rPr>
      <w:t>Approved by the Trust Board on 30 March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7CD"/>
    <w:multiLevelType w:val="hybridMultilevel"/>
    <w:tmpl w:val="9124A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A737BA"/>
    <w:multiLevelType w:val="hybridMultilevel"/>
    <w:tmpl w:val="3BFA5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B42A04"/>
    <w:multiLevelType w:val="hybridMultilevel"/>
    <w:tmpl w:val="23863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1329CF"/>
    <w:multiLevelType w:val="hybridMultilevel"/>
    <w:tmpl w:val="432666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04D70E4"/>
    <w:multiLevelType w:val="hybridMultilevel"/>
    <w:tmpl w:val="67B60F44"/>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5">
    <w:nsid w:val="216728A8"/>
    <w:multiLevelType w:val="hybridMultilevel"/>
    <w:tmpl w:val="BE6831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71C5A30"/>
    <w:multiLevelType w:val="hybridMultilevel"/>
    <w:tmpl w:val="340C3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9936EE1"/>
    <w:multiLevelType w:val="hybridMultilevel"/>
    <w:tmpl w:val="E9F858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4D7408E"/>
    <w:multiLevelType w:val="hybridMultilevel"/>
    <w:tmpl w:val="3C16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274FD5"/>
    <w:multiLevelType w:val="hybridMultilevel"/>
    <w:tmpl w:val="BCB4C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FFD6766"/>
    <w:multiLevelType w:val="hybridMultilevel"/>
    <w:tmpl w:val="35D8F964"/>
    <w:lvl w:ilvl="0" w:tplc="08090001">
      <w:start w:val="1"/>
      <w:numFmt w:val="bullet"/>
      <w:lvlText w:val=""/>
      <w:lvlJc w:val="left"/>
      <w:pPr>
        <w:ind w:left="720" w:hanging="72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02E3F25"/>
    <w:multiLevelType w:val="hybridMultilevel"/>
    <w:tmpl w:val="72E678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5E57F73"/>
    <w:multiLevelType w:val="hybridMultilevel"/>
    <w:tmpl w:val="139A4F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6203FBB"/>
    <w:multiLevelType w:val="hybridMultilevel"/>
    <w:tmpl w:val="504A9CD4"/>
    <w:lvl w:ilvl="0" w:tplc="08090001">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63C078CD"/>
    <w:multiLevelType w:val="hybridMultilevel"/>
    <w:tmpl w:val="57FCEB3E"/>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5">
    <w:nsid w:val="64AB3B2C"/>
    <w:multiLevelType w:val="hybridMultilevel"/>
    <w:tmpl w:val="7DEC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7707DF"/>
    <w:multiLevelType w:val="hybridMultilevel"/>
    <w:tmpl w:val="5C405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DBF7E02"/>
    <w:multiLevelType w:val="hybridMultilevel"/>
    <w:tmpl w:val="D70A2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F113D16"/>
    <w:multiLevelType w:val="hybridMultilevel"/>
    <w:tmpl w:val="71B6C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BBD46F6"/>
    <w:multiLevelType w:val="hybridMultilevel"/>
    <w:tmpl w:val="1DF47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DFD269C"/>
    <w:multiLevelType w:val="hybridMultilevel"/>
    <w:tmpl w:val="E17CD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8"/>
  </w:num>
  <w:num w:numId="4">
    <w:abstractNumId w:val="1"/>
  </w:num>
  <w:num w:numId="5">
    <w:abstractNumId w:val="16"/>
  </w:num>
  <w:num w:numId="6">
    <w:abstractNumId w:val="9"/>
  </w:num>
  <w:num w:numId="7">
    <w:abstractNumId w:val="6"/>
  </w:num>
  <w:num w:numId="8">
    <w:abstractNumId w:val="3"/>
  </w:num>
  <w:num w:numId="9">
    <w:abstractNumId w:val="8"/>
  </w:num>
  <w:num w:numId="10">
    <w:abstractNumId w:val="15"/>
  </w:num>
  <w:num w:numId="11">
    <w:abstractNumId w:val="7"/>
  </w:num>
  <w:num w:numId="12">
    <w:abstractNumId w:val="20"/>
  </w:num>
  <w:num w:numId="13">
    <w:abstractNumId w:val="11"/>
  </w:num>
  <w:num w:numId="14">
    <w:abstractNumId w:val="4"/>
  </w:num>
  <w:num w:numId="15">
    <w:abstractNumId w:val="14"/>
  </w:num>
  <w:num w:numId="16">
    <w:abstractNumId w:val="19"/>
  </w:num>
  <w:num w:numId="17">
    <w:abstractNumId w:val="17"/>
  </w:num>
  <w:num w:numId="18">
    <w:abstractNumId w:val="5"/>
  </w:num>
  <w:num w:numId="19">
    <w:abstractNumId w:val="13"/>
  </w:num>
  <w:num w:numId="20">
    <w:abstractNumId w:val="2"/>
  </w:num>
  <w:num w:numId="2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B1"/>
    <w:rsid w:val="000206E7"/>
    <w:rsid w:val="000458C7"/>
    <w:rsid w:val="00057251"/>
    <w:rsid w:val="00067050"/>
    <w:rsid w:val="00070A47"/>
    <w:rsid w:val="0007219A"/>
    <w:rsid w:val="00080DDF"/>
    <w:rsid w:val="000A039F"/>
    <w:rsid w:val="000A1929"/>
    <w:rsid w:val="000A4E61"/>
    <w:rsid w:val="000A62EC"/>
    <w:rsid w:val="000B6704"/>
    <w:rsid w:val="000C3E79"/>
    <w:rsid w:val="000C4AF5"/>
    <w:rsid w:val="000C5F98"/>
    <w:rsid w:val="000D4E01"/>
    <w:rsid w:val="000F0D18"/>
    <w:rsid w:val="000F3C00"/>
    <w:rsid w:val="000F51CA"/>
    <w:rsid w:val="001003CB"/>
    <w:rsid w:val="001147C3"/>
    <w:rsid w:val="00117860"/>
    <w:rsid w:val="00121D6F"/>
    <w:rsid w:val="00132617"/>
    <w:rsid w:val="00147247"/>
    <w:rsid w:val="00150122"/>
    <w:rsid w:val="0017476C"/>
    <w:rsid w:val="00181D95"/>
    <w:rsid w:val="001B77C8"/>
    <w:rsid w:val="001C5372"/>
    <w:rsid w:val="001E38A8"/>
    <w:rsid w:val="002060FF"/>
    <w:rsid w:val="00206CEF"/>
    <w:rsid w:val="00226C81"/>
    <w:rsid w:val="0023735E"/>
    <w:rsid w:val="00243D97"/>
    <w:rsid w:val="002479E8"/>
    <w:rsid w:val="00256D3F"/>
    <w:rsid w:val="0026592E"/>
    <w:rsid w:val="00277154"/>
    <w:rsid w:val="00281CED"/>
    <w:rsid w:val="00283827"/>
    <w:rsid w:val="002848E7"/>
    <w:rsid w:val="002864E4"/>
    <w:rsid w:val="0029198E"/>
    <w:rsid w:val="0029245A"/>
    <w:rsid w:val="00295B36"/>
    <w:rsid w:val="002A06A9"/>
    <w:rsid w:val="002A2641"/>
    <w:rsid w:val="002A44E6"/>
    <w:rsid w:val="002B224C"/>
    <w:rsid w:val="002B2661"/>
    <w:rsid w:val="002B4885"/>
    <w:rsid w:val="002B59A9"/>
    <w:rsid w:val="002D5030"/>
    <w:rsid w:val="002E4F18"/>
    <w:rsid w:val="002E4FEA"/>
    <w:rsid w:val="002E6F0F"/>
    <w:rsid w:val="002F288F"/>
    <w:rsid w:val="002F37DE"/>
    <w:rsid w:val="00310E37"/>
    <w:rsid w:val="00312861"/>
    <w:rsid w:val="0031702B"/>
    <w:rsid w:val="00333823"/>
    <w:rsid w:val="00337937"/>
    <w:rsid w:val="003568FC"/>
    <w:rsid w:val="00371EF5"/>
    <w:rsid w:val="003C5A13"/>
    <w:rsid w:val="003E105A"/>
    <w:rsid w:val="003E44C2"/>
    <w:rsid w:val="003F66B1"/>
    <w:rsid w:val="00402704"/>
    <w:rsid w:val="0041622B"/>
    <w:rsid w:val="00421E52"/>
    <w:rsid w:val="0043476F"/>
    <w:rsid w:val="00437EC0"/>
    <w:rsid w:val="00442301"/>
    <w:rsid w:val="00451AF2"/>
    <w:rsid w:val="00453948"/>
    <w:rsid w:val="0047515E"/>
    <w:rsid w:val="00477887"/>
    <w:rsid w:val="00486F5A"/>
    <w:rsid w:val="004A6F71"/>
    <w:rsid w:val="004B558B"/>
    <w:rsid w:val="004C7719"/>
    <w:rsid w:val="004E11BB"/>
    <w:rsid w:val="004E39F6"/>
    <w:rsid w:val="004F168F"/>
    <w:rsid w:val="005040D9"/>
    <w:rsid w:val="005432C9"/>
    <w:rsid w:val="005459BB"/>
    <w:rsid w:val="00554117"/>
    <w:rsid w:val="00556C87"/>
    <w:rsid w:val="00563A3B"/>
    <w:rsid w:val="00573EB8"/>
    <w:rsid w:val="005760A8"/>
    <w:rsid w:val="00581995"/>
    <w:rsid w:val="0058517A"/>
    <w:rsid w:val="005861BF"/>
    <w:rsid w:val="005903D9"/>
    <w:rsid w:val="005B1528"/>
    <w:rsid w:val="005D308E"/>
    <w:rsid w:val="005D6649"/>
    <w:rsid w:val="005F10A7"/>
    <w:rsid w:val="006056B4"/>
    <w:rsid w:val="00613669"/>
    <w:rsid w:val="00616DD5"/>
    <w:rsid w:val="006231CB"/>
    <w:rsid w:val="0063297F"/>
    <w:rsid w:val="0064169C"/>
    <w:rsid w:val="00651639"/>
    <w:rsid w:val="006562F2"/>
    <w:rsid w:val="00660019"/>
    <w:rsid w:val="00677CD5"/>
    <w:rsid w:val="0068461E"/>
    <w:rsid w:val="00690D48"/>
    <w:rsid w:val="00693F07"/>
    <w:rsid w:val="006B2734"/>
    <w:rsid w:val="006C132D"/>
    <w:rsid w:val="006C7B3F"/>
    <w:rsid w:val="006D3146"/>
    <w:rsid w:val="006E0815"/>
    <w:rsid w:val="006E09A6"/>
    <w:rsid w:val="006E1DE9"/>
    <w:rsid w:val="006E283C"/>
    <w:rsid w:val="00733914"/>
    <w:rsid w:val="00733F9E"/>
    <w:rsid w:val="00736601"/>
    <w:rsid w:val="00743A24"/>
    <w:rsid w:val="0075058E"/>
    <w:rsid w:val="007702A6"/>
    <w:rsid w:val="00783147"/>
    <w:rsid w:val="007862EF"/>
    <w:rsid w:val="007A6CDA"/>
    <w:rsid w:val="007D7E90"/>
    <w:rsid w:val="007E0F4C"/>
    <w:rsid w:val="007F0490"/>
    <w:rsid w:val="00817F1C"/>
    <w:rsid w:val="00823C97"/>
    <w:rsid w:val="008337F6"/>
    <w:rsid w:val="00840D3D"/>
    <w:rsid w:val="00842CC8"/>
    <w:rsid w:val="00843C4B"/>
    <w:rsid w:val="008912E6"/>
    <w:rsid w:val="0089534B"/>
    <w:rsid w:val="008A483C"/>
    <w:rsid w:val="008C6DDC"/>
    <w:rsid w:val="008E790B"/>
    <w:rsid w:val="008F5807"/>
    <w:rsid w:val="00910BA6"/>
    <w:rsid w:val="00917F53"/>
    <w:rsid w:val="00930AE5"/>
    <w:rsid w:val="00936FC8"/>
    <w:rsid w:val="009401B1"/>
    <w:rsid w:val="00942DF3"/>
    <w:rsid w:val="00942EFD"/>
    <w:rsid w:val="009465E5"/>
    <w:rsid w:val="00946AAC"/>
    <w:rsid w:val="00952CF9"/>
    <w:rsid w:val="00963EE3"/>
    <w:rsid w:val="009723C4"/>
    <w:rsid w:val="00992F2B"/>
    <w:rsid w:val="00997041"/>
    <w:rsid w:val="009A003D"/>
    <w:rsid w:val="009A19AC"/>
    <w:rsid w:val="009A64B7"/>
    <w:rsid w:val="009C3CB4"/>
    <w:rsid w:val="009C4E8F"/>
    <w:rsid w:val="009D1497"/>
    <w:rsid w:val="009F0565"/>
    <w:rsid w:val="009F13CA"/>
    <w:rsid w:val="00A068EE"/>
    <w:rsid w:val="00A140A8"/>
    <w:rsid w:val="00A173E5"/>
    <w:rsid w:val="00A27C1C"/>
    <w:rsid w:val="00A34869"/>
    <w:rsid w:val="00A35112"/>
    <w:rsid w:val="00A404C7"/>
    <w:rsid w:val="00A55860"/>
    <w:rsid w:val="00A61CD4"/>
    <w:rsid w:val="00A62390"/>
    <w:rsid w:val="00A85DA2"/>
    <w:rsid w:val="00A86C7B"/>
    <w:rsid w:val="00A945D1"/>
    <w:rsid w:val="00A95FB8"/>
    <w:rsid w:val="00AA3A8E"/>
    <w:rsid w:val="00AB49CB"/>
    <w:rsid w:val="00AD14B7"/>
    <w:rsid w:val="00AD506C"/>
    <w:rsid w:val="00AE0C59"/>
    <w:rsid w:val="00B00976"/>
    <w:rsid w:val="00B038EC"/>
    <w:rsid w:val="00B06CFE"/>
    <w:rsid w:val="00B07C27"/>
    <w:rsid w:val="00B110F2"/>
    <w:rsid w:val="00B13EAF"/>
    <w:rsid w:val="00B154FC"/>
    <w:rsid w:val="00B241D8"/>
    <w:rsid w:val="00B246C2"/>
    <w:rsid w:val="00B369B8"/>
    <w:rsid w:val="00B43090"/>
    <w:rsid w:val="00B518B2"/>
    <w:rsid w:val="00B67D9D"/>
    <w:rsid w:val="00B748C3"/>
    <w:rsid w:val="00B93A7C"/>
    <w:rsid w:val="00BA2377"/>
    <w:rsid w:val="00BA481B"/>
    <w:rsid w:val="00BA4E65"/>
    <w:rsid w:val="00BB5497"/>
    <w:rsid w:val="00BB6521"/>
    <w:rsid w:val="00BC26DF"/>
    <w:rsid w:val="00BD6286"/>
    <w:rsid w:val="00BF1016"/>
    <w:rsid w:val="00BF1EC6"/>
    <w:rsid w:val="00BF7246"/>
    <w:rsid w:val="00C00452"/>
    <w:rsid w:val="00C2564E"/>
    <w:rsid w:val="00C347CD"/>
    <w:rsid w:val="00C35FCE"/>
    <w:rsid w:val="00C433C7"/>
    <w:rsid w:val="00C53A96"/>
    <w:rsid w:val="00C611E2"/>
    <w:rsid w:val="00C75DA8"/>
    <w:rsid w:val="00C86EB8"/>
    <w:rsid w:val="00CA1D29"/>
    <w:rsid w:val="00CA6992"/>
    <w:rsid w:val="00CA6AEC"/>
    <w:rsid w:val="00CB0044"/>
    <w:rsid w:val="00CC1620"/>
    <w:rsid w:val="00CE2BF9"/>
    <w:rsid w:val="00D000ED"/>
    <w:rsid w:val="00D04599"/>
    <w:rsid w:val="00D17D3D"/>
    <w:rsid w:val="00D22C74"/>
    <w:rsid w:val="00D23B7F"/>
    <w:rsid w:val="00D30BA0"/>
    <w:rsid w:val="00D34C7E"/>
    <w:rsid w:val="00D40268"/>
    <w:rsid w:val="00D66C4C"/>
    <w:rsid w:val="00D71D60"/>
    <w:rsid w:val="00D85694"/>
    <w:rsid w:val="00D87119"/>
    <w:rsid w:val="00D92EE3"/>
    <w:rsid w:val="00D938FA"/>
    <w:rsid w:val="00D97BA7"/>
    <w:rsid w:val="00DB1F3F"/>
    <w:rsid w:val="00DB3EA0"/>
    <w:rsid w:val="00DD77C4"/>
    <w:rsid w:val="00DF088A"/>
    <w:rsid w:val="00DF0DE8"/>
    <w:rsid w:val="00DF69D5"/>
    <w:rsid w:val="00E00CDE"/>
    <w:rsid w:val="00E11671"/>
    <w:rsid w:val="00E12C9C"/>
    <w:rsid w:val="00E3472B"/>
    <w:rsid w:val="00E456EC"/>
    <w:rsid w:val="00E66B02"/>
    <w:rsid w:val="00E70CD7"/>
    <w:rsid w:val="00E87119"/>
    <w:rsid w:val="00E87B3C"/>
    <w:rsid w:val="00EA4D94"/>
    <w:rsid w:val="00EB3CA3"/>
    <w:rsid w:val="00EC177C"/>
    <w:rsid w:val="00EC598F"/>
    <w:rsid w:val="00EE496C"/>
    <w:rsid w:val="00EF0899"/>
    <w:rsid w:val="00F03B3D"/>
    <w:rsid w:val="00F16AA2"/>
    <w:rsid w:val="00F2331B"/>
    <w:rsid w:val="00F77898"/>
    <w:rsid w:val="00F92591"/>
    <w:rsid w:val="00FA5F8A"/>
    <w:rsid w:val="00FB510B"/>
    <w:rsid w:val="00FC3A4E"/>
    <w:rsid w:val="00FC7A4A"/>
    <w:rsid w:val="00FD0920"/>
    <w:rsid w:val="00FE0C7E"/>
    <w:rsid w:val="00FE6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0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10BA6"/>
    <w:pPr>
      <w:tabs>
        <w:tab w:val="center" w:pos="4153"/>
        <w:tab w:val="right" w:pos="8306"/>
      </w:tabs>
    </w:pPr>
  </w:style>
  <w:style w:type="paragraph" w:styleId="Footer">
    <w:name w:val="footer"/>
    <w:basedOn w:val="Normal"/>
    <w:link w:val="FooterChar"/>
    <w:uiPriority w:val="99"/>
    <w:rsid w:val="00910BA6"/>
    <w:pPr>
      <w:tabs>
        <w:tab w:val="center" w:pos="4153"/>
        <w:tab w:val="right" w:pos="8306"/>
      </w:tabs>
    </w:pPr>
  </w:style>
  <w:style w:type="character" w:styleId="PageNumber">
    <w:name w:val="page number"/>
    <w:basedOn w:val="DefaultParagraphFont"/>
    <w:rsid w:val="00910BA6"/>
  </w:style>
  <w:style w:type="paragraph" w:customStyle="1" w:styleId="TableHeading">
    <w:name w:val="Table Heading"/>
    <w:basedOn w:val="Normal"/>
    <w:rsid w:val="00E00CDE"/>
    <w:pPr>
      <w:spacing w:before="60" w:after="60"/>
    </w:pPr>
    <w:rPr>
      <w:rFonts w:ascii="Arial" w:hAnsi="Arial"/>
      <w:b/>
      <w:bCs/>
      <w:sz w:val="20"/>
      <w:szCs w:val="20"/>
    </w:rPr>
  </w:style>
  <w:style w:type="character" w:styleId="Hyperlink">
    <w:name w:val="Hyperlink"/>
    <w:rsid w:val="00295B36"/>
    <w:rPr>
      <w:color w:val="0000FF"/>
      <w:u w:val="single"/>
    </w:rPr>
  </w:style>
  <w:style w:type="paragraph" w:styleId="BodyTextIndent3">
    <w:name w:val="Body Text Indent 3"/>
    <w:basedOn w:val="Normal"/>
    <w:rsid w:val="005760A8"/>
    <w:pPr>
      <w:ind w:left="720"/>
    </w:pPr>
    <w:rPr>
      <w:rFonts w:ascii="Arial" w:hAnsi="Arial" w:cs="Arial"/>
      <w:sz w:val="22"/>
      <w:lang w:val="en-US"/>
    </w:rPr>
  </w:style>
  <w:style w:type="paragraph" w:styleId="BodyTextIndent">
    <w:name w:val="Body Text Indent"/>
    <w:basedOn w:val="Normal"/>
    <w:rsid w:val="005760A8"/>
    <w:pPr>
      <w:spacing w:after="120"/>
      <w:ind w:left="283"/>
    </w:pPr>
  </w:style>
  <w:style w:type="paragraph" w:styleId="BodyText3">
    <w:name w:val="Body Text 3"/>
    <w:basedOn w:val="Normal"/>
    <w:rsid w:val="008A483C"/>
    <w:pPr>
      <w:spacing w:after="120"/>
    </w:pPr>
    <w:rPr>
      <w:sz w:val="16"/>
      <w:szCs w:val="16"/>
    </w:rPr>
  </w:style>
  <w:style w:type="paragraph" w:styleId="BalloonText">
    <w:name w:val="Balloon Text"/>
    <w:basedOn w:val="Normal"/>
    <w:semiHidden/>
    <w:rsid w:val="00D938FA"/>
    <w:rPr>
      <w:rFonts w:ascii="Tahoma" w:hAnsi="Tahoma" w:cs="Tahoma"/>
      <w:sz w:val="16"/>
      <w:szCs w:val="16"/>
    </w:rPr>
  </w:style>
  <w:style w:type="character" w:customStyle="1" w:styleId="HeaderChar">
    <w:name w:val="Header Char"/>
    <w:basedOn w:val="DefaultParagraphFont"/>
    <w:link w:val="Header"/>
    <w:rsid w:val="00A95FB8"/>
    <w:rPr>
      <w:sz w:val="24"/>
      <w:szCs w:val="24"/>
      <w:lang w:eastAsia="en-US"/>
    </w:rPr>
  </w:style>
  <w:style w:type="paragraph" w:styleId="ListParagraph">
    <w:name w:val="List Paragraph"/>
    <w:basedOn w:val="Normal"/>
    <w:uiPriority w:val="34"/>
    <w:qFormat/>
    <w:rsid w:val="00A140A8"/>
    <w:pPr>
      <w:ind w:left="720"/>
      <w:contextualSpacing/>
    </w:pPr>
  </w:style>
  <w:style w:type="character" w:styleId="CommentReference">
    <w:name w:val="annotation reference"/>
    <w:basedOn w:val="DefaultParagraphFont"/>
    <w:rsid w:val="00C2564E"/>
    <w:rPr>
      <w:sz w:val="16"/>
      <w:szCs w:val="16"/>
    </w:rPr>
  </w:style>
  <w:style w:type="paragraph" w:styleId="CommentText">
    <w:name w:val="annotation text"/>
    <w:basedOn w:val="Normal"/>
    <w:link w:val="CommentTextChar"/>
    <w:rsid w:val="00C2564E"/>
    <w:rPr>
      <w:sz w:val="20"/>
      <w:szCs w:val="20"/>
    </w:rPr>
  </w:style>
  <w:style w:type="character" w:customStyle="1" w:styleId="CommentTextChar">
    <w:name w:val="Comment Text Char"/>
    <w:basedOn w:val="DefaultParagraphFont"/>
    <w:link w:val="CommentText"/>
    <w:rsid w:val="00C2564E"/>
    <w:rPr>
      <w:lang w:eastAsia="en-US"/>
    </w:rPr>
  </w:style>
  <w:style w:type="paragraph" w:styleId="CommentSubject">
    <w:name w:val="annotation subject"/>
    <w:basedOn w:val="CommentText"/>
    <w:next w:val="CommentText"/>
    <w:link w:val="CommentSubjectChar"/>
    <w:rsid w:val="00C2564E"/>
    <w:rPr>
      <w:b/>
      <w:bCs/>
    </w:rPr>
  </w:style>
  <w:style w:type="character" w:customStyle="1" w:styleId="CommentSubjectChar">
    <w:name w:val="Comment Subject Char"/>
    <w:basedOn w:val="CommentTextChar"/>
    <w:link w:val="CommentSubject"/>
    <w:rsid w:val="00C2564E"/>
    <w:rPr>
      <w:b/>
      <w:bCs/>
      <w:lang w:eastAsia="en-US"/>
    </w:rPr>
  </w:style>
  <w:style w:type="paragraph" w:styleId="BodyText">
    <w:name w:val="Body Text"/>
    <w:basedOn w:val="Normal"/>
    <w:link w:val="BodyTextChar"/>
    <w:rsid w:val="00E66B02"/>
    <w:pPr>
      <w:spacing w:after="120"/>
    </w:pPr>
  </w:style>
  <w:style w:type="character" w:customStyle="1" w:styleId="BodyTextChar">
    <w:name w:val="Body Text Char"/>
    <w:basedOn w:val="DefaultParagraphFont"/>
    <w:link w:val="BodyText"/>
    <w:rsid w:val="00E66B02"/>
    <w:rPr>
      <w:sz w:val="24"/>
      <w:szCs w:val="24"/>
      <w:lang w:eastAsia="en-US"/>
    </w:rPr>
  </w:style>
  <w:style w:type="character" w:customStyle="1" w:styleId="FooterChar">
    <w:name w:val="Footer Char"/>
    <w:basedOn w:val="DefaultParagraphFont"/>
    <w:link w:val="Footer"/>
    <w:uiPriority w:val="99"/>
    <w:rsid w:val="00E66B02"/>
    <w:rPr>
      <w:sz w:val="24"/>
      <w:szCs w:val="24"/>
      <w:lang w:eastAsia="en-US"/>
    </w:rPr>
  </w:style>
  <w:style w:type="table" w:customStyle="1" w:styleId="TableGrid1">
    <w:name w:val="Table Grid1"/>
    <w:basedOn w:val="TableNormal"/>
    <w:next w:val="TableGrid"/>
    <w:uiPriority w:val="59"/>
    <w:rsid w:val="005040D9"/>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33823"/>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0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10BA6"/>
    <w:pPr>
      <w:tabs>
        <w:tab w:val="center" w:pos="4153"/>
        <w:tab w:val="right" w:pos="8306"/>
      </w:tabs>
    </w:pPr>
  </w:style>
  <w:style w:type="paragraph" w:styleId="Footer">
    <w:name w:val="footer"/>
    <w:basedOn w:val="Normal"/>
    <w:link w:val="FooterChar"/>
    <w:uiPriority w:val="99"/>
    <w:rsid w:val="00910BA6"/>
    <w:pPr>
      <w:tabs>
        <w:tab w:val="center" w:pos="4153"/>
        <w:tab w:val="right" w:pos="8306"/>
      </w:tabs>
    </w:pPr>
  </w:style>
  <w:style w:type="character" w:styleId="PageNumber">
    <w:name w:val="page number"/>
    <w:basedOn w:val="DefaultParagraphFont"/>
    <w:rsid w:val="00910BA6"/>
  </w:style>
  <w:style w:type="paragraph" w:customStyle="1" w:styleId="TableHeading">
    <w:name w:val="Table Heading"/>
    <w:basedOn w:val="Normal"/>
    <w:rsid w:val="00E00CDE"/>
    <w:pPr>
      <w:spacing w:before="60" w:after="60"/>
    </w:pPr>
    <w:rPr>
      <w:rFonts w:ascii="Arial" w:hAnsi="Arial"/>
      <w:b/>
      <w:bCs/>
      <w:sz w:val="20"/>
      <w:szCs w:val="20"/>
    </w:rPr>
  </w:style>
  <w:style w:type="character" w:styleId="Hyperlink">
    <w:name w:val="Hyperlink"/>
    <w:rsid w:val="00295B36"/>
    <w:rPr>
      <w:color w:val="0000FF"/>
      <w:u w:val="single"/>
    </w:rPr>
  </w:style>
  <w:style w:type="paragraph" w:styleId="BodyTextIndent3">
    <w:name w:val="Body Text Indent 3"/>
    <w:basedOn w:val="Normal"/>
    <w:rsid w:val="005760A8"/>
    <w:pPr>
      <w:ind w:left="720"/>
    </w:pPr>
    <w:rPr>
      <w:rFonts w:ascii="Arial" w:hAnsi="Arial" w:cs="Arial"/>
      <w:sz w:val="22"/>
      <w:lang w:val="en-US"/>
    </w:rPr>
  </w:style>
  <w:style w:type="paragraph" w:styleId="BodyTextIndent">
    <w:name w:val="Body Text Indent"/>
    <w:basedOn w:val="Normal"/>
    <w:rsid w:val="005760A8"/>
    <w:pPr>
      <w:spacing w:after="120"/>
      <w:ind w:left="283"/>
    </w:pPr>
  </w:style>
  <w:style w:type="paragraph" w:styleId="BodyText3">
    <w:name w:val="Body Text 3"/>
    <w:basedOn w:val="Normal"/>
    <w:rsid w:val="008A483C"/>
    <w:pPr>
      <w:spacing w:after="120"/>
    </w:pPr>
    <w:rPr>
      <w:sz w:val="16"/>
      <w:szCs w:val="16"/>
    </w:rPr>
  </w:style>
  <w:style w:type="paragraph" w:styleId="BalloonText">
    <w:name w:val="Balloon Text"/>
    <w:basedOn w:val="Normal"/>
    <w:semiHidden/>
    <w:rsid w:val="00D938FA"/>
    <w:rPr>
      <w:rFonts w:ascii="Tahoma" w:hAnsi="Tahoma" w:cs="Tahoma"/>
      <w:sz w:val="16"/>
      <w:szCs w:val="16"/>
    </w:rPr>
  </w:style>
  <w:style w:type="character" w:customStyle="1" w:styleId="HeaderChar">
    <w:name w:val="Header Char"/>
    <w:basedOn w:val="DefaultParagraphFont"/>
    <w:link w:val="Header"/>
    <w:rsid w:val="00A95FB8"/>
    <w:rPr>
      <w:sz w:val="24"/>
      <w:szCs w:val="24"/>
      <w:lang w:eastAsia="en-US"/>
    </w:rPr>
  </w:style>
  <w:style w:type="paragraph" w:styleId="ListParagraph">
    <w:name w:val="List Paragraph"/>
    <w:basedOn w:val="Normal"/>
    <w:uiPriority w:val="34"/>
    <w:qFormat/>
    <w:rsid w:val="00A140A8"/>
    <w:pPr>
      <w:ind w:left="720"/>
      <w:contextualSpacing/>
    </w:pPr>
  </w:style>
  <w:style w:type="character" w:styleId="CommentReference">
    <w:name w:val="annotation reference"/>
    <w:basedOn w:val="DefaultParagraphFont"/>
    <w:rsid w:val="00C2564E"/>
    <w:rPr>
      <w:sz w:val="16"/>
      <w:szCs w:val="16"/>
    </w:rPr>
  </w:style>
  <w:style w:type="paragraph" w:styleId="CommentText">
    <w:name w:val="annotation text"/>
    <w:basedOn w:val="Normal"/>
    <w:link w:val="CommentTextChar"/>
    <w:rsid w:val="00C2564E"/>
    <w:rPr>
      <w:sz w:val="20"/>
      <w:szCs w:val="20"/>
    </w:rPr>
  </w:style>
  <w:style w:type="character" w:customStyle="1" w:styleId="CommentTextChar">
    <w:name w:val="Comment Text Char"/>
    <w:basedOn w:val="DefaultParagraphFont"/>
    <w:link w:val="CommentText"/>
    <w:rsid w:val="00C2564E"/>
    <w:rPr>
      <w:lang w:eastAsia="en-US"/>
    </w:rPr>
  </w:style>
  <w:style w:type="paragraph" w:styleId="CommentSubject">
    <w:name w:val="annotation subject"/>
    <w:basedOn w:val="CommentText"/>
    <w:next w:val="CommentText"/>
    <w:link w:val="CommentSubjectChar"/>
    <w:rsid w:val="00C2564E"/>
    <w:rPr>
      <w:b/>
      <w:bCs/>
    </w:rPr>
  </w:style>
  <w:style w:type="character" w:customStyle="1" w:styleId="CommentSubjectChar">
    <w:name w:val="Comment Subject Char"/>
    <w:basedOn w:val="CommentTextChar"/>
    <w:link w:val="CommentSubject"/>
    <w:rsid w:val="00C2564E"/>
    <w:rPr>
      <w:b/>
      <w:bCs/>
      <w:lang w:eastAsia="en-US"/>
    </w:rPr>
  </w:style>
  <w:style w:type="paragraph" w:styleId="BodyText">
    <w:name w:val="Body Text"/>
    <w:basedOn w:val="Normal"/>
    <w:link w:val="BodyTextChar"/>
    <w:rsid w:val="00E66B02"/>
    <w:pPr>
      <w:spacing w:after="120"/>
    </w:pPr>
  </w:style>
  <w:style w:type="character" w:customStyle="1" w:styleId="BodyTextChar">
    <w:name w:val="Body Text Char"/>
    <w:basedOn w:val="DefaultParagraphFont"/>
    <w:link w:val="BodyText"/>
    <w:rsid w:val="00E66B02"/>
    <w:rPr>
      <w:sz w:val="24"/>
      <w:szCs w:val="24"/>
      <w:lang w:eastAsia="en-US"/>
    </w:rPr>
  </w:style>
  <w:style w:type="character" w:customStyle="1" w:styleId="FooterChar">
    <w:name w:val="Footer Char"/>
    <w:basedOn w:val="DefaultParagraphFont"/>
    <w:link w:val="Footer"/>
    <w:uiPriority w:val="99"/>
    <w:rsid w:val="00E66B02"/>
    <w:rPr>
      <w:sz w:val="24"/>
      <w:szCs w:val="24"/>
      <w:lang w:eastAsia="en-US"/>
    </w:rPr>
  </w:style>
  <w:style w:type="table" w:customStyle="1" w:styleId="TableGrid1">
    <w:name w:val="Table Grid1"/>
    <w:basedOn w:val="TableNormal"/>
    <w:next w:val="TableGrid"/>
    <w:uiPriority w:val="59"/>
    <w:rsid w:val="005040D9"/>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33823"/>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91885">
      <w:bodyDiv w:val="1"/>
      <w:marLeft w:val="0"/>
      <w:marRight w:val="0"/>
      <w:marTop w:val="0"/>
      <w:marBottom w:val="0"/>
      <w:divBdr>
        <w:top w:val="none" w:sz="0" w:space="0" w:color="auto"/>
        <w:left w:val="none" w:sz="0" w:space="0" w:color="auto"/>
        <w:bottom w:val="none" w:sz="0" w:space="0" w:color="auto"/>
        <w:right w:val="none" w:sz="0" w:space="0" w:color="auto"/>
      </w:divBdr>
    </w:div>
    <w:div w:id="752550531">
      <w:bodyDiv w:val="1"/>
      <w:marLeft w:val="0"/>
      <w:marRight w:val="0"/>
      <w:marTop w:val="0"/>
      <w:marBottom w:val="0"/>
      <w:divBdr>
        <w:top w:val="none" w:sz="0" w:space="0" w:color="auto"/>
        <w:left w:val="none" w:sz="0" w:space="0" w:color="auto"/>
        <w:bottom w:val="none" w:sz="0" w:space="0" w:color="auto"/>
        <w:right w:val="none" w:sz="0" w:space="0" w:color="auto"/>
      </w:divBdr>
    </w:div>
    <w:div w:id="98562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E0DED-AF92-4C09-B710-DA2A86EE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801</Words>
  <Characters>4394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Report to:                                                            on:</vt:lpstr>
    </vt:vector>
  </TitlesOfParts>
  <Company>NCL-HIS</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on:</dc:title>
  <dc:creator>Barry Ray</dc:creator>
  <cp:lastModifiedBy>Bascoe Christine</cp:lastModifiedBy>
  <cp:revision>2</cp:revision>
  <cp:lastPrinted>2015-03-19T15:24:00Z</cp:lastPrinted>
  <dcterms:created xsi:type="dcterms:W3CDTF">2018-02-01T11:51:00Z</dcterms:created>
  <dcterms:modified xsi:type="dcterms:W3CDTF">2018-02-01T11:51:00Z</dcterms:modified>
</cp:coreProperties>
</file>